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宋体" w:hAnsi="宋体" w:eastAsia="宋体"/>
          <w:b w:val="0"/>
          <w:bCs/>
          <w:sz w:val="28"/>
          <w:szCs w:val="28"/>
          <w:lang w:val="en-US" w:eastAsia="zh-CN"/>
        </w:rPr>
      </w:pPr>
      <w:r>
        <w:rPr>
          <w:rFonts w:hint="eastAsia" w:ascii="宋体" w:hAnsi="宋体"/>
          <w:b w:val="0"/>
          <w:bCs/>
          <w:sz w:val="28"/>
          <w:szCs w:val="28"/>
          <w:lang w:val="en-US" w:eastAsia="zh-CN"/>
        </w:rPr>
        <w:t>附件：1</w:t>
      </w:r>
    </w:p>
    <w:p>
      <w:pPr>
        <w:jc w:val="center"/>
        <w:rPr>
          <w:rFonts w:hint="eastAsia" w:ascii="黑体" w:hAnsi="黑体" w:eastAsia="黑体"/>
          <w:color w:val="000000"/>
          <w:sz w:val="36"/>
          <w:szCs w:val="36"/>
        </w:rPr>
      </w:pPr>
      <w:r>
        <w:rPr>
          <w:rFonts w:hint="eastAsia" w:ascii="黑体" w:hAnsi="黑体" w:eastAsia="黑体"/>
          <w:color w:val="000000"/>
          <w:sz w:val="36"/>
          <w:szCs w:val="36"/>
        </w:rPr>
        <w:t>盐城市灌东盐场发展有限公司</w:t>
      </w:r>
    </w:p>
    <w:p>
      <w:pPr>
        <w:jc w:val="center"/>
        <w:rPr>
          <w:rFonts w:ascii="黑体" w:hAnsi="黑体" w:eastAsia="黑体"/>
          <w:color w:val="000000"/>
          <w:sz w:val="36"/>
          <w:szCs w:val="36"/>
        </w:rPr>
      </w:pPr>
      <w:r>
        <w:rPr>
          <w:rFonts w:ascii="黑体" w:hAnsi="黑体" w:eastAsia="黑体"/>
          <w:color w:val="000000"/>
          <w:sz w:val="36"/>
          <w:szCs w:val="36"/>
        </w:rPr>
        <w:t>大直线区域互花米草治理及养殖池塘</w:t>
      </w:r>
      <w:r>
        <w:rPr>
          <w:rFonts w:hint="eastAsia" w:ascii="黑体" w:hAnsi="黑体" w:eastAsia="黑体"/>
          <w:color w:val="000000"/>
          <w:sz w:val="36"/>
          <w:szCs w:val="36"/>
        </w:rPr>
        <w:t>公开招租方案书</w:t>
      </w:r>
    </w:p>
    <w:p>
      <w:pPr>
        <w:spacing w:line="240" w:lineRule="exact"/>
        <w:ind w:firstLine="565" w:firstLineChars="202"/>
        <w:rPr>
          <w:rFonts w:ascii="宋体" w:hAnsi="宋体"/>
          <w:color w:val="000000"/>
          <w:sz w:val="28"/>
          <w:szCs w:val="28"/>
        </w:rPr>
      </w:pPr>
    </w:p>
    <w:p>
      <w:pPr>
        <w:pStyle w:val="7"/>
        <w:widowControl/>
        <w:spacing w:before="0" w:beforeAutospacing="0" w:after="0" w:afterAutospacing="0" w:line="480" w:lineRule="atLeast"/>
        <w:ind w:firstLine="480"/>
        <w:rPr>
          <w:rFonts w:ascii="宋体" w:hAnsi="宋体"/>
          <w:color w:val="000000"/>
          <w:sz w:val="28"/>
          <w:szCs w:val="28"/>
        </w:rPr>
      </w:pPr>
      <w:r>
        <w:rPr>
          <w:rFonts w:hint="eastAsia" w:ascii="宋体" w:hAnsi="宋体"/>
          <w:color w:val="000000"/>
          <w:sz w:val="28"/>
          <w:szCs w:val="28"/>
        </w:rPr>
        <w:t>盐城市灌东盐场发展有限公司</w:t>
      </w:r>
      <w:r>
        <w:rPr>
          <w:rFonts w:ascii="宋体" w:hAnsi="宋体"/>
          <w:color w:val="000000"/>
          <w:sz w:val="28"/>
          <w:szCs w:val="28"/>
        </w:rPr>
        <w:t>（下简称</w:t>
      </w:r>
      <w:r>
        <w:rPr>
          <w:rFonts w:hint="eastAsia" w:ascii="宋体" w:hAnsi="宋体"/>
          <w:color w:val="000000"/>
          <w:sz w:val="28"/>
          <w:szCs w:val="28"/>
        </w:rPr>
        <w:t>灌东盐场</w:t>
      </w:r>
      <w:r>
        <w:rPr>
          <w:rFonts w:ascii="宋体" w:hAnsi="宋体"/>
          <w:color w:val="000000"/>
          <w:sz w:val="28"/>
          <w:szCs w:val="28"/>
        </w:rPr>
        <w:t>）拟对</w:t>
      </w:r>
      <w:r>
        <w:rPr>
          <w:rFonts w:hint="eastAsia" w:ascii="宋体" w:hAnsi="宋体"/>
          <w:color w:val="000000"/>
          <w:sz w:val="28"/>
          <w:szCs w:val="28"/>
        </w:rPr>
        <w:t>大直线区域约</w:t>
      </w:r>
      <w:r>
        <w:rPr>
          <w:rFonts w:ascii="宋体" w:hAnsi="宋体"/>
          <w:color w:val="000000"/>
          <w:sz w:val="28"/>
          <w:szCs w:val="28"/>
        </w:rPr>
        <w:t>348.05亩未利用的、经改造后可作养殖池塘的</w:t>
      </w:r>
      <w:r>
        <w:rPr>
          <w:rFonts w:hint="eastAsia" w:ascii="宋体" w:hAnsi="宋体"/>
          <w:color w:val="000000"/>
          <w:sz w:val="28"/>
          <w:szCs w:val="28"/>
        </w:rPr>
        <w:t>河道</w:t>
      </w:r>
      <w:r>
        <w:rPr>
          <w:rFonts w:ascii="宋体" w:hAnsi="宋体"/>
          <w:color w:val="000000"/>
          <w:sz w:val="28"/>
          <w:szCs w:val="28"/>
        </w:rPr>
        <w:t>（下统称池塘）进行</w:t>
      </w:r>
      <w:r>
        <w:rPr>
          <w:rFonts w:hint="eastAsia" w:ascii="宋体" w:hAnsi="宋体"/>
          <w:color w:val="000000"/>
          <w:sz w:val="28"/>
          <w:szCs w:val="28"/>
        </w:rPr>
        <w:t>互花米草治理、</w:t>
      </w:r>
      <w:r>
        <w:rPr>
          <w:rFonts w:ascii="宋体" w:hAnsi="宋体"/>
          <w:color w:val="000000"/>
          <w:sz w:val="28"/>
          <w:szCs w:val="28"/>
        </w:rPr>
        <w:t>改造</w:t>
      </w:r>
      <w:r>
        <w:rPr>
          <w:rFonts w:hint="eastAsia" w:ascii="宋体" w:hAnsi="宋体"/>
          <w:color w:val="000000"/>
          <w:sz w:val="28"/>
          <w:szCs w:val="28"/>
        </w:rPr>
        <w:t>成大匡围池塘</w:t>
      </w:r>
      <w:r>
        <w:rPr>
          <w:rFonts w:ascii="宋体" w:hAnsi="宋体"/>
          <w:color w:val="000000"/>
          <w:sz w:val="28"/>
          <w:szCs w:val="28"/>
        </w:rPr>
        <w:t>及公开招租（</w:t>
      </w:r>
      <w:r>
        <w:rPr>
          <w:rFonts w:hint="eastAsia" w:ascii="宋体" w:hAnsi="宋体"/>
          <w:color w:val="000000"/>
          <w:sz w:val="28"/>
          <w:szCs w:val="28"/>
        </w:rPr>
        <w:t>互花米草治理面积348.05亩、池塘</w:t>
      </w:r>
      <w:r>
        <w:rPr>
          <w:rFonts w:ascii="宋体" w:hAnsi="宋体"/>
          <w:color w:val="000000"/>
          <w:sz w:val="28"/>
          <w:szCs w:val="28"/>
        </w:rPr>
        <w:t>面积以改造成大匡围养殖池塘后实际测量的养殖</w:t>
      </w:r>
      <w:r>
        <w:rPr>
          <w:rFonts w:hint="eastAsia" w:ascii="宋体" w:hAnsi="宋体"/>
          <w:color w:val="000000"/>
          <w:sz w:val="28"/>
          <w:szCs w:val="28"/>
        </w:rPr>
        <w:t>面积</w:t>
      </w:r>
      <w:r>
        <w:rPr>
          <w:rFonts w:ascii="宋体" w:hAnsi="宋体"/>
          <w:color w:val="000000"/>
          <w:sz w:val="28"/>
          <w:szCs w:val="28"/>
        </w:rPr>
        <w:t>为准）</w:t>
      </w:r>
      <w:r>
        <w:rPr>
          <w:rFonts w:hint="eastAsia" w:ascii="宋体" w:hAnsi="宋体"/>
          <w:color w:val="000000"/>
          <w:sz w:val="28"/>
          <w:szCs w:val="28"/>
        </w:rPr>
        <w:t>的</w:t>
      </w:r>
      <w:r>
        <w:rPr>
          <w:rFonts w:ascii="宋体" w:hAnsi="宋体"/>
          <w:color w:val="000000"/>
          <w:sz w:val="28"/>
          <w:szCs w:val="28"/>
        </w:rPr>
        <w:t>相关事项</w:t>
      </w:r>
      <w:r>
        <w:rPr>
          <w:rFonts w:hint="eastAsia" w:ascii="宋体" w:hAnsi="宋体"/>
          <w:color w:val="000000"/>
          <w:sz w:val="28"/>
          <w:szCs w:val="28"/>
        </w:rPr>
        <w:t>，制定本方案书</w:t>
      </w:r>
      <w:r>
        <w:rPr>
          <w:rFonts w:ascii="宋体" w:hAnsi="宋体"/>
          <w:color w:val="000000"/>
          <w:sz w:val="28"/>
          <w:szCs w:val="28"/>
        </w:rPr>
        <w:t>。</w:t>
      </w:r>
    </w:p>
    <w:p>
      <w:pPr>
        <w:spacing w:line="720" w:lineRule="auto"/>
        <w:jc w:val="center"/>
        <w:rPr>
          <w:rFonts w:ascii="宋体" w:hAnsi="宋体"/>
          <w:b/>
          <w:color w:val="000000"/>
          <w:sz w:val="32"/>
          <w:szCs w:val="32"/>
        </w:rPr>
      </w:pPr>
      <w:r>
        <w:rPr>
          <w:rFonts w:hint="eastAsia" w:ascii="宋体" w:hAnsi="宋体"/>
          <w:b/>
          <w:color w:val="000000"/>
          <w:sz w:val="32"/>
          <w:szCs w:val="32"/>
        </w:rPr>
        <w:t>第一部分 招租公告</w:t>
      </w:r>
    </w:p>
    <w:p>
      <w:pPr>
        <w:spacing w:line="560" w:lineRule="exact"/>
        <w:ind w:firstLine="565" w:firstLineChars="202"/>
        <w:rPr>
          <w:rFonts w:ascii="宋体" w:hAnsi="宋体"/>
          <w:color w:val="000000"/>
          <w:sz w:val="28"/>
          <w:szCs w:val="28"/>
        </w:rPr>
      </w:pPr>
      <w:r>
        <w:rPr>
          <w:rFonts w:hint="eastAsia" w:ascii="宋体" w:hAnsi="宋体"/>
          <w:color w:val="000000"/>
          <w:sz w:val="28"/>
          <w:szCs w:val="28"/>
        </w:rPr>
        <w:t>池塘租赁本身属于商业性行为，但由于招租池塘属于国有资产，依照国有资产的相关规定，应当采取公开方式对外招租。本公告可以通过当地主流媒体和招租人网站对外公布信息，争取更多的潜在竞租人知晓并参加竞租。公告时间不少于3日。公告内容为：</w:t>
      </w:r>
    </w:p>
    <w:p>
      <w:pPr>
        <w:spacing w:line="240" w:lineRule="exact"/>
        <w:jc w:val="center"/>
        <w:rPr>
          <w:rFonts w:ascii="宋体" w:hAnsi="宋体"/>
          <w:b/>
          <w:color w:val="000000"/>
          <w:sz w:val="32"/>
          <w:szCs w:val="32"/>
        </w:rPr>
      </w:pPr>
    </w:p>
    <w:p>
      <w:pPr>
        <w:spacing w:line="460" w:lineRule="exact"/>
        <w:jc w:val="center"/>
        <w:rPr>
          <w:rFonts w:hint="eastAsia" w:ascii="仿宋" w:hAnsi="仿宋" w:eastAsia="仿宋"/>
          <w:b/>
          <w:color w:val="000000"/>
          <w:sz w:val="28"/>
          <w:szCs w:val="28"/>
        </w:rPr>
      </w:pPr>
      <w:r>
        <w:rPr>
          <w:rFonts w:hint="eastAsia" w:ascii="仿宋" w:hAnsi="仿宋" w:eastAsia="仿宋"/>
          <w:b/>
          <w:color w:val="000000"/>
          <w:sz w:val="28"/>
          <w:szCs w:val="28"/>
        </w:rPr>
        <w:t>盐城市灌东盐场发展有限公司</w:t>
      </w:r>
    </w:p>
    <w:p>
      <w:pPr>
        <w:spacing w:line="460" w:lineRule="exact"/>
        <w:jc w:val="center"/>
        <w:rPr>
          <w:rFonts w:ascii="仿宋" w:hAnsi="仿宋" w:eastAsia="仿宋"/>
          <w:b/>
          <w:color w:val="000000"/>
          <w:sz w:val="28"/>
          <w:szCs w:val="28"/>
        </w:rPr>
      </w:pPr>
      <w:r>
        <w:rPr>
          <w:rFonts w:ascii="仿宋" w:hAnsi="仿宋" w:eastAsia="仿宋"/>
          <w:b/>
          <w:color w:val="000000"/>
          <w:sz w:val="28"/>
          <w:szCs w:val="28"/>
        </w:rPr>
        <w:t>大直线区域互花米草治理及养殖池塘</w:t>
      </w:r>
      <w:r>
        <w:rPr>
          <w:rFonts w:hint="eastAsia" w:ascii="仿宋" w:hAnsi="仿宋" w:eastAsia="仿宋"/>
          <w:b/>
          <w:color w:val="000000"/>
          <w:sz w:val="28"/>
          <w:szCs w:val="28"/>
        </w:rPr>
        <w:t>公开招租公告</w:t>
      </w:r>
    </w:p>
    <w:p>
      <w:pPr>
        <w:spacing w:line="520" w:lineRule="exact"/>
        <w:rPr>
          <w:rFonts w:hint="eastAsia" w:ascii="仿宋" w:hAnsi="仿宋" w:eastAsia="仿宋"/>
          <w:color w:val="000000"/>
          <w:sz w:val="28"/>
          <w:szCs w:val="28"/>
        </w:rPr>
      </w:pP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招租人盐城市</w:t>
      </w:r>
      <w:r>
        <w:rPr>
          <w:rFonts w:hint="eastAsia" w:ascii="仿宋" w:hAnsi="仿宋" w:eastAsia="仿宋" w:cs="Helvetica"/>
          <w:sz w:val="28"/>
          <w:szCs w:val="28"/>
          <w:shd w:val="clear" w:color="auto" w:fill="FFFFFF"/>
        </w:rPr>
        <w:t>灌东盐场</w:t>
      </w:r>
      <w:r>
        <w:rPr>
          <w:rFonts w:ascii="仿宋" w:hAnsi="仿宋" w:eastAsia="仿宋" w:cs="Helvetica"/>
          <w:sz w:val="28"/>
          <w:szCs w:val="28"/>
          <w:shd w:val="clear" w:color="auto" w:fill="FFFFFF"/>
        </w:rPr>
        <w:t>发展有限公司（下简称</w:t>
      </w:r>
      <w:r>
        <w:rPr>
          <w:rFonts w:hint="eastAsia" w:ascii="仿宋" w:hAnsi="仿宋" w:eastAsia="仿宋" w:cs="Helvetica"/>
          <w:sz w:val="28"/>
          <w:szCs w:val="28"/>
          <w:shd w:val="clear" w:color="auto" w:fill="FFFFFF"/>
        </w:rPr>
        <w:t>灌东盐场</w:t>
      </w:r>
      <w:r>
        <w:rPr>
          <w:rFonts w:ascii="仿宋" w:hAnsi="仿宋" w:eastAsia="仿宋" w:cs="Helvetica"/>
          <w:sz w:val="28"/>
          <w:szCs w:val="28"/>
          <w:shd w:val="clear" w:color="auto" w:fill="FFFFFF"/>
        </w:rPr>
        <w:t>）拟对</w:t>
      </w:r>
      <w:r>
        <w:rPr>
          <w:rFonts w:hint="eastAsia" w:ascii="仿宋" w:hAnsi="仿宋" w:eastAsia="仿宋" w:cs="Helvetica"/>
          <w:sz w:val="28"/>
          <w:szCs w:val="28"/>
          <w:shd w:val="clear" w:color="auto" w:fill="FFFFFF"/>
        </w:rPr>
        <w:t>大直线区域约</w:t>
      </w:r>
      <w:r>
        <w:rPr>
          <w:rFonts w:ascii="仿宋" w:hAnsi="仿宋" w:eastAsia="仿宋" w:cs="Helvetica"/>
          <w:sz w:val="28"/>
          <w:szCs w:val="28"/>
          <w:shd w:val="clear" w:color="auto" w:fill="FFFFFF"/>
        </w:rPr>
        <w:t>348.05亩未利用的、经改造后可作养殖池塘的</w:t>
      </w:r>
      <w:r>
        <w:rPr>
          <w:rFonts w:hint="eastAsia" w:ascii="仿宋" w:hAnsi="仿宋" w:eastAsia="仿宋" w:cs="Helvetica"/>
          <w:sz w:val="28"/>
          <w:szCs w:val="28"/>
          <w:shd w:val="clear" w:color="auto" w:fill="FFFFFF"/>
        </w:rPr>
        <w:t>河道</w:t>
      </w:r>
      <w:r>
        <w:rPr>
          <w:rFonts w:ascii="仿宋" w:hAnsi="仿宋" w:eastAsia="仿宋" w:cs="Helvetica"/>
          <w:sz w:val="28"/>
          <w:szCs w:val="28"/>
          <w:shd w:val="clear" w:color="auto" w:fill="FFFFFF"/>
        </w:rPr>
        <w:t>（下统称池塘）进行</w:t>
      </w:r>
      <w:r>
        <w:rPr>
          <w:rFonts w:hint="eastAsia" w:ascii="仿宋" w:hAnsi="仿宋" w:eastAsia="仿宋" w:cs="Helvetica"/>
          <w:sz w:val="28"/>
          <w:szCs w:val="28"/>
          <w:shd w:val="clear" w:color="auto" w:fill="FFFFFF"/>
        </w:rPr>
        <w:t>互花米草治理、</w:t>
      </w:r>
      <w:r>
        <w:rPr>
          <w:rFonts w:ascii="仿宋" w:hAnsi="仿宋" w:eastAsia="仿宋" w:cs="Helvetica"/>
          <w:sz w:val="28"/>
          <w:szCs w:val="28"/>
          <w:shd w:val="clear" w:color="auto" w:fill="FFFFFF"/>
        </w:rPr>
        <w:t>改造</w:t>
      </w:r>
      <w:r>
        <w:rPr>
          <w:rFonts w:hint="eastAsia" w:ascii="仿宋" w:hAnsi="仿宋" w:eastAsia="仿宋" w:cs="Helvetica"/>
          <w:sz w:val="28"/>
          <w:szCs w:val="28"/>
          <w:shd w:val="clear" w:color="auto" w:fill="FFFFFF"/>
        </w:rPr>
        <w:t>成大匡围池塘</w:t>
      </w:r>
      <w:r>
        <w:rPr>
          <w:rFonts w:ascii="仿宋" w:hAnsi="仿宋" w:eastAsia="仿宋" w:cs="Helvetica"/>
          <w:sz w:val="28"/>
          <w:szCs w:val="28"/>
          <w:shd w:val="clear" w:color="auto" w:fill="FFFFFF"/>
        </w:rPr>
        <w:t>及公开招租（</w:t>
      </w:r>
      <w:r>
        <w:rPr>
          <w:rFonts w:hint="eastAsia" w:ascii="仿宋" w:hAnsi="仿宋" w:eastAsia="仿宋" w:cs="Helvetica"/>
          <w:sz w:val="28"/>
          <w:szCs w:val="28"/>
          <w:shd w:val="clear" w:color="auto" w:fill="FFFFFF"/>
        </w:rPr>
        <w:t>互花米草治理面积348.05亩、池塘</w:t>
      </w:r>
      <w:r>
        <w:rPr>
          <w:rFonts w:ascii="仿宋" w:hAnsi="仿宋" w:eastAsia="仿宋" w:cs="Helvetica"/>
          <w:sz w:val="28"/>
          <w:szCs w:val="28"/>
          <w:shd w:val="clear" w:color="auto" w:fill="FFFFFF"/>
        </w:rPr>
        <w:t>面积以改造成大匡围养殖池塘后实际测量的养殖</w:t>
      </w:r>
      <w:r>
        <w:rPr>
          <w:rFonts w:hint="eastAsia" w:ascii="仿宋" w:hAnsi="仿宋" w:eastAsia="仿宋" w:cs="Helvetica"/>
          <w:sz w:val="28"/>
          <w:szCs w:val="28"/>
          <w:shd w:val="clear" w:color="auto" w:fill="FFFFFF"/>
        </w:rPr>
        <w:t>面积</w:t>
      </w:r>
      <w:r>
        <w:rPr>
          <w:rFonts w:ascii="仿宋" w:hAnsi="仿宋" w:eastAsia="仿宋" w:cs="Helvetica"/>
          <w:sz w:val="28"/>
          <w:szCs w:val="28"/>
          <w:shd w:val="clear" w:color="auto" w:fill="FFFFFF"/>
        </w:rPr>
        <w:t>为准）</w:t>
      </w:r>
      <w:r>
        <w:rPr>
          <w:rFonts w:hint="eastAsia" w:ascii="仿宋" w:hAnsi="仿宋" w:eastAsia="仿宋" w:cs="Helvetica"/>
          <w:sz w:val="28"/>
          <w:szCs w:val="28"/>
          <w:shd w:val="clear" w:color="auto" w:fill="FFFFFF"/>
        </w:rPr>
        <w:t>的</w:t>
      </w:r>
      <w:r>
        <w:rPr>
          <w:rFonts w:ascii="仿宋" w:hAnsi="仿宋" w:eastAsia="仿宋" w:cs="Helvetica"/>
          <w:sz w:val="28"/>
          <w:szCs w:val="28"/>
          <w:shd w:val="clear" w:color="auto" w:fill="FFFFFF"/>
        </w:rPr>
        <w:t>相关事项</w:t>
      </w:r>
      <w:r>
        <w:rPr>
          <w:rFonts w:hint="eastAsia" w:ascii="仿宋" w:hAnsi="仿宋" w:eastAsia="仿宋" w:cs="Helvetica"/>
          <w:sz w:val="28"/>
          <w:szCs w:val="28"/>
          <w:shd w:val="clear" w:color="auto" w:fill="FFFFFF"/>
        </w:rPr>
        <w:t>，</w:t>
      </w:r>
      <w:r>
        <w:rPr>
          <w:rFonts w:ascii="仿宋" w:hAnsi="仿宋" w:eastAsia="仿宋" w:cs="Helvetica"/>
          <w:sz w:val="28"/>
          <w:szCs w:val="28"/>
          <w:shd w:val="clear" w:color="auto" w:fill="FFFFFF"/>
        </w:rPr>
        <w:t>公告如下：</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一、租赁池塘的概况</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1.</w:t>
      </w:r>
      <w:r>
        <w:rPr>
          <w:rFonts w:hint="eastAsia" w:ascii="仿宋" w:hAnsi="仿宋" w:eastAsia="仿宋" w:cs="Helvetica"/>
          <w:sz w:val="28"/>
          <w:szCs w:val="28"/>
          <w:shd w:val="clear" w:color="auto" w:fill="FFFFFF"/>
        </w:rPr>
        <w:t>大直线区域约348.05</w:t>
      </w:r>
      <w:r>
        <w:rPr>
          <w:rFonts w:ascii="仿宋" w:hAnsi="仿宋" w:eastAsia="仿宋" w:cs="Helvetica"/>
          <w:sz w:val="28"/>
          <w:szCs w:val="28"/>
          <w:shd w:val="clear" w:color="auto" w:fill="FFFFFF"/>
        </w:rPr>
        <w:t>亩</w:t>
      </w:r>
      <w:r>
        <w:rPr>
          <w:rFonts w:hint="eastAsia" w:ascii="仿宋" w:hAnsi="仿宋" w:eastAsia="仿宋" w:cs="Helvetica"/>
          <w:sz w:val="28"/>
          <w:szCs w:val="28"/>
          <w:shd w:val="clear" w:color="auto" w:fill="FFFFFF"/>
        </w:rPr>
        <w:t>池塘</w:t>
      </w:r>
      <w:r>
        <w:rPr>
          <w:rFonts w:ascii="仿宋" w:hAnsi="仿宋" w:eastAsia="仿宋" w:cs="Helvetica"/>
          <w:sz w:val="28"/>
          <w:szCs w:val="28"/>
          <w:shd w:val="clear" w:color="auto" w:fill="FFFFFF"/>
        </w:rPr>
        <w:t>（具体位置及范围详见区域示意图）,养殖模式为大匡围海水养殖。中标人对</w:t>
      </w:r>
      <w:r>
        <w:rPr>
          <w:rFonts w:hint="eastAsia" w:ascii="仿宋" w:hAnsi="仿宋" w:eastAsia="仿宋" w:cs="Helvetica"/>
          <w:sz w:val="28"/>
          <w:szCs w:val="28"/>
          <w:shd w:val="clear" w:color="auto" w:fill="FFFFFF"/>
        </w:rPr>
        <w:t>池塘</w:t>
      </w:r>
      <w:r>
        <w:rPr>
          <w:rFonts w:ascii="仿宋" w:hAnsi="仿宋" w:eastAsia="仿宋" w:cs="Helvetica"/>
          <w:sz w:val="28"/>
          <w:szCs w:val="28"/>
          <w:shd w:val="clear" w:color="auto" w:fill="FFFFFF"/>
        </w:rPr>
        <w:t>及其水、电、路等设施以现状为准进行</w:t>
      </w:r>
      <w:r>
        <w:rPr>
          <w:rFonts w:hint="eastAsia" w:ascii="仿宋" w:hAnsi="仿宋" w:eastAsia="仿宋" w:cs="Helvetica"/>
          <w:sz w:val="28"/>
          <w:szCs w:val="28"/>
          <w:shd w:val="clear" w:color="auto" w:fill="FFFFFF"/>
        </w:rPr>
        <w:t>改造和承租</w:t>
      </w:r>
      <w:r>
        <w:rPr>
          <w:rFonts w:ascii="仿宋" w:hAnsi="仿宋" w:eastAsia="仿宋" w:cs="Helvetica"/>
          <w:sz w:val="28"/>
          <w:szCs w:val="28"/>
          <w:shd w:val="clear" w:color="auto" w:fill="FFFFFF"/>
        </w:rPr>
        <w:t>。在本</w:t>
      </w:r>
      <w:r>
        <w:rPr>
          <w:rFonts w:hint="eastAsia" w:ascii="仿宋" w:hAnsi="仿宋" w:eastAsia="仿宋" w:cs="Helvetica"/>
          <w:sz w:val="28"/>
          <w:szCs w:val="28"/>
          <w:shd w:val="clear" w:color="auto" w:fill="FFFFFF"/>
        </w:rPr>
        <w:t>轮</w:t>
      </w:r>
      <w:r>
        <w:rPr>
          <w:rFonts w:ascii="仿宋" w:hAnsi="仿宋" w:eastAsia="仿宋" w:cs="Helvetica"/>
          <w:sz w:val="28"/>
          <w:szCs w:val="28"/>
          <w:shd w:val="clear" w:color="auto" w:fill="FFFFFF"/>
        </w:rPr>
        <w:t>租赁期间，除初期改造外，招租人不再对池塘及其设施进行修缮或添置等投入。</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2.</w:t>
      </w:r>
      <w:r>
        <w:rPr>
          <w:rFonts w:hint="eastAsia" w:ascii="仿宋" w:hAnsi="仿宋" w:eastAsia="仿宋" w:cs="Helvetica"/>
          <w:sz w:val="28"/>
          <w:szCs w:val="28"/>
          <w:shd w:val="clear" w:color="auto" w:fill="FFFFFF"/>
        </w:rPr>
        <w:t>互花米草治理及养殖池塘改造</w:t>
      </w:r>
      <w:r>
        <w:rPr>
          <w:rFonts w:ascii="仿宋" w:hAnsi="仿宋" w:eastAsia="仿宋" w:cs="Helvetica"/>
          <w:sz w:val="28"/>
          <w:szCs w:val="28"/>
          <w:shd w:val="clear" w:color="auto" w:fill="FFFFFF"/>
        </w:rPr>
        <w:t>采取刈割、围埝、水淹</w:t>
      </w:r>
      <w:r>
        <w:rPr>
          <w:rFonts w:hint="eastAsia" w:ascii="仿宋" w:hAnsi="仿宋" w:eastAsia="仿宋" w:cs="Helvetica"/>
          <w:sz w:val="28"/>
          <w:szCs w:val="28"/>
          <w:shd w:val="clear" w:color="auto" w:fill="FFFFFF"/>
        </w:rPr>
        <w:t>等相结合的方式，在发包区域，竞租中标人首先治理互花米草，在348.05亩全部达标的前提下，将该区域改造成大匡围池塘；互花米草治理须在2023年9月底前完成，并确保达到政府相关部门验收标准，且保证两年内不出现互花米草重新生长或其他新的有害物种入侵；治理由</w:t>
      </w:r>
      <w:r>
        <w:rPr>
          <w:rFonts w:ascii="仿宋" w:hAnsi="仿宋" w:eastAsia="仿宋" w:cs="Helvetica"/>
          <w:sz w:val="28"/>
          <w:szCs w:val="28"/>
          <w:shd w:val="clear" w:color="auto" w:fill="FFFFFF"/>
        </w:rPr>
        <w:t>竞租中标人</w:t>
      </w:r>
      <w:r>
        <w:rPr>
          <w:rFonts w:hint="eastAsia" w:ascii="仿宋" w:hAnsi="仿宋" w:eastAsia="仿宋" w:cs="Helvetica"/>
          <w:sz w:val="28"/>
          <w:szCs w:val="28"/>
          <w:shd w:val="clear" w:color="auto" w:fill="FFFFFF"/>
        </w:rPr>
        <w:t>组织实施，招租人负责指导和监督。</w:t>
      </w:r>
      <w:r>
        <w:rPr>
          <w:rFonts w:ascii="仿宋" w:hAnsi="仿宋" w:eastAsia="仿宋" w:cs="Helvetica"/>
          <w:sz w:val="28"/>
          <w:szCs w:val="28"/>
          <w:shd w:val="clear" w:color="auto" w:fill="FFFFFF"/>
        </w:rPr>
        <w:t>经招租人测算，发包区域</w:t>
      </w:r>
      <w:r>
        <w:rPr>
          <w:rFonts w:hint="eastAsia" w:ascii="仿宋" w:hAnsi="仿宋" w:eastAsia="仿宋" w:cs="Helvetica"/>
          <w:sz w:val="28"/>
          <w:szCs w:val="28"/>
          <w:shd w:val="clear" w:color="auto" w:fill="FFFFFF"/>
        </w:rPr>
        <w:t>清除互花米草和</w:t>
      </w:r>
      <w:r>
        <w:rPr>
          <w:rFonts w:ascii="仿宋" w:hAnsi="仿宋" w:eastAsia="仿宋" w:cs="Helvetica"/>
          <w:sz w:val="28"/>
          <w:szCs w:val="28"/>
          <w:shd w:val="clear" w:color="auto" w:fill="FFFFFF"/>
        </w:rPr>
        <w:t>改造为大匡围的前期投入资金预算为</w:t>
      </w:r>
      <w:r>
        <w:rPr>
          <w:rFonts w:hint="eastAsia" w:ascii="仿宋" w:hAnsi="仿宋" w:eastAsia="仿宋" w:cs="Helvetica"/>
          <w:sz w:val="28"/>
          <w:szCs w:val="28"/>
          <w:shd w:val="clear" w:color="auto" w:fill="FFFFFF"/>
        </w:rPr>
        <w:t>84万元左右。</w:t>
      </w:r>
      <w:r>
        <w:rPr>
          <w:rFonts w:ascii="仿宋" w:hAnsi="仿宋" w:eastAsia="仿宋" w:cs="Helvetica"/>
          <w:sz w:val="28"/>
          <w:szCs w:val="28"/>
          <w:shd w:val="clear" w:color="auto" w:fill="FFFFFF"/>
        </w:rPr>
        <w:t>为加快进度、减小风险并保证工程质量, 在大匡围池塘改造工程预算价基础上下浮</w:t>
      </w:r>
      <w:r>
        <w:rPr>
          <w:rFonts w:hint="eastAsia" w:ascii="仿宋" w:hAnsi="仿宋" w:eastAsia="仿宋" w:cs="Helvetica"/>
          <w:sz w:val="28"/>
          <w:szCs w:val="28"/>
          <w:shd w:val="clear" w:color="auto" w:fill="FFFFFF"/>
        </w:rPr>
        <w:t>15</w:t>
      </w:r>
      <w:r>
        <w:rPr>
          <w:rFonts w:ascii="仿宋" w:hAnsi="仿宋" w:eastAsia="仿宋" w:cs="Helvetica"/>
          <w:sz w:val="28"/>
          <w:szCs w:val="28"/>
          <w:shd w:val="clear" w:color="auto" w:fill="FFFFFF"/>
        </w:rPr>
        <w:t xml:space="preserve"> %作为工程总价款交由承租单位实施。改造工程结束并经验收合格后</w:t>
      </w:r>
      <w:r>
        <w:rPr>
          <w:rFonts w:hint="eastAsia" w:ascii="仿宋" w:hAnsi="仿宋" w:eastAsia="仿宋" w:cs="Helvetica"/>
          <w:sz w:val="28"/>
          <w:szCs w:val="28"/>
          <w:shd w:val="clear" w:color="auto" w:fill="FFFFFF"/>
        </w:rPr>
        <w:t>，工程款</w:t>
      </w:r>
      <w:r>
        <w:rPr>
          <w:rFonts w:ascii="仿宋" w:hAnsi="仿宋" w:eastAsia="仿宋" w:cs="Helvetica"/>
          <w:sz w:val="28"/>
          <w:szCs w:val="28"/>
          <w:shd w:val="clear" w:color="auto" w:fill="FFFFFF"/>
        </w:rPr>
        <w:t>由招租人</w:t>
      </w:r>
      <w:r>
        <w:rPr>
          <w:rFonts w:hint="eastAsia" w:ascii="仿宋" w:hAnsi="仿宋" w:eastAsia="仿宋" w:cs="Helvetica"/>
          <w:sz w:val="28"/>
          <w:szCs w:val="28"/>
          <w:shd w:val="clear" w:color="auto" w:fill="FFFFFF"/>
        </w:rPr>
        <w:t>按30%、30%、40%分3年支付</w:t>
      </w:r>
      <w:r>
        <w:rPr>
          <w:rFonts w:ascii="仿宋" w:hAnsi="仿宋" w:eastAsia="仿宋" w:cs="Helvetica"/>
          <w:sz w:val="28"/>
          <w:szCs w:val="28"/>
          <w:shd w:val="clear" w:color="auto" w:fill="FFFFFF"/>
        </w:rPr>
        <w:t>（每期付款</w:t>
      </w:r>
      <w:r>
        <w:rPr>
          <w:rFonts w:hint="eastAsia" w:ascii="仿宋" w:hAnsi="仿宋" w:eastAsia="仿宋" w:cs="Helvetica"/>
          <w:sz w:val="28"/>
          <w:szCs w:val="28"/>
          <w:shd w:val="clear" w:color="auto" w:fill="FFFFFF"/>
          <w:lang w:val="en-US" w:eastAsia="zh-CN"/>
        </w:rPr>
        <w:t>承租人</w:t>
      </w:r>
      <w:r>
        <w:rPr>
          <w:rFonts w:ascii="仿宋" w:hAnsi="仿宋" w:eastAsia="仿宋" w:cs="Helvetica"/>
          <w:sz w:val="28"/>
          <w:szCs w:val="28"/>
          <w:shd w:val="clear" w:color="auto" w:fill="FFFFFF"/>
        </w:rPr>
        <w:t>可以</w:t>
      </w:r>
      <w:bookmarkStart w:id="0" w:name="_GoBack"/>
      <w:bookmarkEnd w:id="0"/>
      <w:r>
        <w:rPr>
          <w:rFonts w:hint="eastAsia" w:ascii="仿宋" w:hAnsi="仿宋" w:eastAsia="仿宋" w:cs="Helvetica"/>
          <w:sz w:val="28"/>
          <w:szCs w:val="28"/>
          <w:shd w:val="clear" w:color="auto" w:fill="FFFFFF"/>
          <w:lang w:val="en-US" w:eastAsia="zh-CN"/>
        </w:rPr>
        <w:t>凭工程款发票</w:t>
      </w:r>
      <w:r>
        <w:rPr>
          <w:rFonts w:ascii="仿宋" w:hAnsi="仿宋" w:eastAsia="仿宋" w:cs="Helvetica"/>
          <w:sz w:val="28"/>
          <w:szCs w:val="28"/>
          <w:shd w:val="clear" w:color="auto" w:fill="FFFFFF"/>
        </w:rPr>
        <w:t>直接冲抵当年租金，双方须配合做好</w:t>
      </w:r>
      <w:r>
        <w:rPr>
          <w:rFonts w:hint="eastAsia" w:ascii="仿宋" w:hAnsi="仿宋" w:eastAsia="仿宋" w:cs="Helvetica"/>
          <w:sz w:val="28"/>
          <w:szCs w:val="28"/>
          <w:shd w:val="clear" w:color="auto" w:fill="FFFFFF"/>
        </w:rPr>
        <w:t>验收、送审、开票等</w:t>
      </w:r>
      <w:r>
        <w:rPr>
          <w:rFonts w:ascii="仿宋" w:hAnsi="仿宋" w:eastAsia="仿宋" w:cs="Helvetica"/>
          <w:sz w:val="28"/>
          <w:szCs w:val="28"/>
          <w:shd w:val="clear" w:color="auto" w:fill="FFFFFF"/>
        </w:rPr>
        <w:t>财务结算手续），余款经招租人终审结束并</w:t>
      </w:r>
      <w:r>
        <w:rPr>
          <w:rFonts w:hint="eastAsia" w:ascii="仿宋" w:hAnsi="仿宋" w:eastAsia="仿宋" w:cs="Helvetica"/>
          <w:sz w:val="28"/>
          <w:szCs w:val="28"/>
          <w:shd w:val="clear" w:color="auto" w:fill="FFFFFF"/>
        </w:rPr>
        <w:t>于竞租中标人第三期租金缴纳时</w:t>
      </w:r>
      <w:r>
        <w:rPr>
          <w:rFonts w:ascii="仿宋" w:hAnsi="仿宋" w:eastAsia="仿宋" w:cs="Helvetica"/>
          <w:sz w:val="28"/>
          <w:szCs w:val="28"/>
          <w:shd w:val="clear" w:color="auto" w:fill="FFFFFF"/>
        </w:rPr>
        <w:t>按终审价</w:t>
      </w:r>
      <w:r>
        <w:rPr>
          <w:rFonts w:hint="eastAsia" w:ascii="仿宋" w:hAnsi="仿宋" w:eastAsia="仿宋" w:cs="Helvetica"/>
          <w:sz w:val="28"/>
          <w:szCs w:val="28"/>
          <w:shd w:val="clear" w:color="auto" w:fill="FFFFFF"/>
        </w:rPr>
        <w:t>结</w:t>
      </w:r>
      <w:r>
        <w:rPr>
          <w:rFonts w:ascii="仿宋" w:hAnsi="仿宋" w:eastAsia="仿宋" w:cs="Helvetica"/>
          <w:sz w:val="28"/>
          <w:szCs w:val="28"/>
          <w:shd w:val="clear" w:color="auto" w:fill="FFFFFF"/>
        </w:rPr>
        <w:t>清。注：本改造工程费用最终是甲方承担的，故不属于乙方带资开发的池塘。</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3.考虑到租赁区域为项目用地，可能因新上项目导致池塘随时被收回、租期不确定性等实际情况，故在池塘租赁期间中标人不得擅自改变匡围结构，不得再行改造成小池塘，同时对竞租人的范围进行适当限制。</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二、租期及招租底价</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1.租期暂定</w:t>
      </w:r>
      <w:r>
        <w:rPr>
          <w:rFonts w:hint="eastAsia" w:ascii="仿宋" w:hAnsi="仿宋" w:eastAsia="仿宋" w:cs="Helvetica"/>
          <w:sz w:val="28"/>
          <w:szCs w:val="28"/>
          <w:shd w:val="clear" w:color="auto" w:fill="FFFFFF"/>
        </w:rPr>
        <w:t>三</w:t>
      </w:r>
      <w:r>
        <w:rPr>
          <w:rFonts w:ascii="仿宋" w:hAnsi="仿宋" w:eastAsia="仿宋" w:cs="Helvetica"/>
          <w:sz w:val="28"/>
          <w:szCs w:val="28"/>
          <w:shd w:val="clear" w:color="auto" w:fill="FFFFFF"/>
        </w:rPr>
        <w:t>年，自202</w:t>
      </w:r>
      <w:r>
        <w:rPr>
          <w:rFonts w:hint="eastAsia" w:ascii="仿宋" w:hAnsi="仿宋" w:eastAsia="仿宋" w:cs="Helvetica"/>
          <w:sz w:val="28"/>
          <w:szCs w:val="28"/>
          <w:shd w:val="clear" w:color="auto" w:fill="FFFFFF"/>
        </w:rPr>
        <w:t>4</w:t>
      </w:r>
      <w:r>
        <w:rPr>
          <w:rFonts w:ascii="仿宋" w:hAnsi="仿宋" w:eastAsia="仿宋" w:cs="Helvetica"/>
          <w:sz w:val="28"/>
          <w:szCs w:val="28"/>
          <w:shd w:val="clear" w:color="auto" w:fill="FFFFFF"/>
        </w:rPr>
        <w:t>年</w:t>
      </w:r>
      <w:r>
        <w:rPr>
          <w:rFonts w:hint="eastAsia" w:ascii="仿宋" w:hAnsi="仿宋" w:eastAsia="仿宋" w:cs="Helvetica"/>
          <w:sz w:val="28"/>
          <w:szCs w:val="28"/>
          <w:shd w:val="clear" w:color="auto" w:fill="FFFFFF"/>
        </w:rPr>
        <w:t>1</w:t>
      </w:r>
      <w:r>
        <w:rPr>
          <w:rFonts w:ascii="仿宋" w:hAnsi="仿宋" w:eastAsia="仿宋" w:cs="Helvetica"/>
          <w:sz w:val="28"/>
          <w:szCs w:val="28"/>
          <w:shd w:val="clear" w:color="auto" w:fill="FFFFFF"/>
        </w:rPr>
        <w:t>月1日起至202</w:t>
      </w:r>
      <w:r>
        <w:rPr>
          <w:rFonts w:hint="eastAsia" w:ascii="仿宋" w:hAnsi="仿宋" w:eastAsia="仿宋" w:cs="Helvetica"/>
          <w:sz w:val="28"/>
          <w:szCs w:val="28"/>
          <w:shd w:val="clear" w:color="auto" w:fill="FFFFFF"/>
        </w:rPr>
        <w:t>6</w:t>
      </w:r>
      <w:r>
        <w:rPr>
          <w:rFonts w:ascii="仿宋" w:hAnsi="仿宋" w:eastAsia="仿宋" w:cs="Helvetica"/>
          <w:sz w:val="28"/>
          <w:szCs w:val="28"/>
          <w:shd w:val="clear" w:color="auto" w:fill="FFFFFF"/>
        </w:rPr>
        <w:t>年</w:t>
      </w:r>
      <w:r>
        <w:rPr>
          <w:rFonts w:hint="eastAsia" w:ascii="仿宋" w:hAnsi="仿宋" w:eastAsia="仿宋" w:cs="Helvetica"/>
          <w:sz w:val="28"/>
          <w:szCs w:val="28"/>
          <w:shd w:val="clear" w:color="auto" w:fill="FFFFFF"/>
        </w:rPr>
        <w:t>1</w:t>
      </w:r>
      <w:r>
        <w:rPr>
          <w:rFonts w:ascii="仿宋" w:hAnsi="仿宋" w:eastAsia="仿宋" w:cs="Helvetica"/>
          <w:sz w:val="28"/>
          <w:szCs w:val="28"/>
          <w:shd w:val="clear" w:color="auto" w:fill="FFFFFF"/>
        </w:rPr>
        <w:t>2月</w:t>
      </w:r>
      <w:r>
        <w:rPr>
          <w:rFonts w:hint="eastAsia" w:ascii="仿宋" w:hAnsi="仿宋" w:eastAsia="仿宋" w:cs="Helvetica"/>
          <w:sz w:val="28"/>
          <w:szCs w:val="28"/>
          <w:shd w:val="clear" w:color="auto" w:fill="FFFFFF"/>
        </w:rPr>
        <w:t>31</w:t>
      </w:r>
      <w:r>
        <w:rPr>
          <w:rFonts w:ascii="仿宋" w:hAnsi="仿宋" w:eastAsia="仿宋" w:cs="Helvetica"/>
          <w:sz w:val="28"/>
          <w:szCs w:val="28"/>
          <w:shd w:val="clear" w:color="auto" w:fill="FFFFFF"/>
        </w:rPr>
        <w:t>日止。如遇项目建设招租人需要收回池塘的，中标人须随时无条件交还招租人池塘，招租人不对中标人进行任何补偿或赔偿。</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2.招租池塘的竞租底价为人民币</w:t>
      </w:r>
      <w:r>
        <w:rPr>
          <w:rFonts w:hint="eastAsia" w:ascii="仿宋" w:hAnsi="仿宋" w:eastAsia="仿宋" w:cs="Helvetica"/>
          <w:sz w:val="28"/>
          <w:szCs w:val="28"/>
          <w:shd w:val="clear" w:color="auto" w:fill="FFFFFF"/>
        </w:rPr>
        <w:t>800</w:t>
      </w:r>
      <w:r>
        <w:rPr>
          <w:rFonts w:ascii="仿宋" w:hAnsi="仿宋" w:eastAsia="仿宋" w:cs="Helvetica"/>
          <w:sz w:val="28"/>
          <w:szCs w:val="28"/>
          <w:shd w:val="clear" w:color="auto" w:fill="FFFFFF"/>
        </w:rPr>
        <w:t>元/亩/年。</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竞租人的报价不得低于招租人的招租底价。凡是低于招租底价的报价均属于无效报价，招租人概不予接受。</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三、竞租人资格条件</w:t>
      </w:r>
    </w:p>
    <w:p>
      <w:pPr>
        <w:pStyle w:val="7"/>
        <w:widowControl/>
        <w:spacing w:before="0" w:beforeAutospacing="0" w:after="0" w:afterAutospacing="0" w:line="480" w:lineRule="atLeast"/>
        <w:ind w:firstLine="480"/>
        <w:rPr>
          <w:rFonts w:ascii="仿宋" w:hAnsi="仿宋" w:eastAsia="仿宋" w:cs="Helvetica"/>
          <w:sz w:val="28"/>
          <w:szCs w:val="28"/>
          <w:shd w:val="clear" w:color="auto" w:fill="FFFFFF"/>
        </w:rPr>
      </w:pPr>
      <w:r>
        <w:rPr>
          <w:rFonts w:ascii="仿宋" w:hAnsi="仿宋" w:eastAsia="仿宋" w:cs="Helvetica"/>
          <w:sz w:val="28"/>
          <w:szCs w:val="28"/>
          <w:shd w:val="clear" w:color="auto" w:fill="FFFFFF"/>
        </w:rPr>
        <w:t>1.竞租人须是具有养殖经验的公司</w:t>
      </w:r>
      <w:r>
        <w:rPr>
          <w:rFonts w:hint="eastAsia" w:ascii="仿宋" w:hAnsi="仿宋" w:eastAsia="仿宋" w:cs="Helvetica"/>
          <w:sz w:val="28"/>
          <w:szCs w:val="28"/>
          <w:shd w:val="clear" w:color="auto" w:fill="FFFFFF"/>
        </w:rPr>
        <w:t>。</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2.如竞租人系招租人</w:t>
      </w:r>
      <w:r>
        <w:rPr>
          <w:rFonts w:hint="eastAsia" w:ascii="仿宋" w:hAnsi="仿宋" w:eastAsia="仿宋" w:cs="Helvetica"/>
          <w:sz w:val="28"/>
          <w:szCs w:val="28"/>
          <w:shd w:val="clear" w:color="auto" w:fill="FFFFFF"/>
        </w:rPr>
        <w:t>灌东盐场</w:t>
      </w:r>
      <w:r>
        <w:rPr>
          <w:rFonts w:ascii="仿宋" w:hAnsi="仿宋" w:eastAsia="仿宋" w:cs="Helvetica"/>
          <w:sz w:val="28"/>
          <w:szCs w:val="28"/>
          <w:shd w:val="clear" w:color="auto" w:fill="FFFFFF"/>
        </w:rPr>
        <w:t>以前的池塘养殖承租人的，须与招租人之间就此前池塘租赁合同没有任何恶意拖欠租金、擅自占用池塘或土地的争议，并签署了《声明书》。</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3.竞租人未被“信用中国”(www.creditchina.gov.cn)列入重大税收违法案件当事人名单、未被列入政府采购严重失信行为人名单（竞租人的其他不良记录等情况不纳入本次竞租的资格条件）。</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四、招租方法</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1.对竞租人实行资格后审，并采用综合评估法进行评审。由招租评审组按照公示的评审规则对竞租人提交的有效竞租文件进行评审。</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2.招租人不组织现场踏勘，由竞租人自行到意向竞租的池塘现场进行察看。竞租人提交竞租资料的行为，即视为其已完全了解竞租池塘的实际状况，并接受其竞租池塘的竞租底价、品质等情况以及本招租文件中的全部内容。</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3.如只有1</w:t>
      </w:r>
      <w:r>
        <w:rPr>
          <w:rFonts w:hint="eastAsia" w:ascii="仿宋" w:hAnsi="仿宋" w:eastAsia="仿宋" w:cs="Helvetica"/>
          <w:sz w:val="28"/>
          <w:szCs w:val="28"/>
          <w:shd w:val="clear" w:color="auto" w:fill="FFFFFF"/>
        </w:rPr>
        <w:t>名</w:t>
      </w:r>
      <w:r>
        <w:rPr>
          <w:rFonts w:ascii="仿宋" w:hAnsi="仿宋" w:eastAsia="仿宋" w:cs="Helvetica"/>
          <w:sz w:val="28"/>
          <w:szCs w:val="28"/>
          <w:shd w:val="clear" w:color="auto" w:fill="FFFFFF"/>
        </w:rPr>
        <w:t>竞租人报名竞租且满足竞租人资格条件的，如其竞租报价</w:t>
      </w:r>
      <w:r>
        <w:rPr>
          <w:rFonts w:hint="eastAsia" w:ascii="仿宋" w:hAnsi="仿宋" w:eastAsia="仿宋" w:cs="Helvetica"/>
          <w:sz w:val="28"/>
          <w:szCs w:val="28"/>
          <w:shd w:val="clear" w:color="auto" w:fill="FFFFFF"/>
        </w:rPr>
        <w:t>符合</w:t>
      </w:r>
      <w:r>
        <w:rPr>
          <w:rFonts w:ascii="仿宋" w:hAnsi="仿宋" w:eastAsia="仿宋" w:cs="Helvetica"/>
          <w:sz w:val="28"/>
          <w:szCs w:val="28"/>
          <w:shd w:val="clear" w:color="auto" w:fill="FFFFFF"/>
        </w:rPr>
        <w:t>竞租底价要求的，招租人可选定此竞租人为中标人。</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 xml:space="preserve">4.竞租人须足额缴纳竞租池塘的竞租保证金人民币 </w:t>
      </w:r>
      <w:r>
        <w:rPr>
          <w:rFonts w:hint="eastAsia" w:ascii="仿宋" w:hAnsi="仿宋" w:eastAsia="仿宋" w:cs="Helvetica"/>
          <w:sz w:val="28"/>
          <w:szCs w:val="28"/>
          <w:shd w:val="clear" w:color="auto" w:fill="FFFFFF"/>
        </w:rPr>
        <w:t>30000</w:t>
      </w:r>
      <w:r>
        <w:rPr>
          <w:rFonts w:ascii="仿宋" w:hAnsi="仿宋" w:eastAsia="仿宋" w:cs="Helvetica"/>
          <w:sz w:val="28"/>
          <w:szCs w:val="28"/>
          <w:shd w:val="clear" w:color="auto" w:fill="FFFFFF"/>
        </w:rPr>
        <w:t>元，在提交竞租材料之前以银行汇款形式支付至招租人银行账户。招租人不接受竞租人以其他形式缴纳的竞租保证金。竞租人没有按照要求缴纳保证金的，</w:t>
      </w:r>
      <w:r>
        <w:rPr>
          <w:rFonts w:hint="eastAsia" w:ascii="仿宋" w:hAnsi="仿宋" w:eastAsia="仿宋" w:cs="Helvetica"/>
          <w:sz w:val="28"/>
          <w:szCs w:val="28"/>
          <w:shd w:val="clear" w:color="auto" w:fill="FFFFFF"/>
        </w:rPr>
        <w:t>招租人</w:t>
      </w:r>
      <w:r>
        <w:rPr>
          <w:rFonts w:ascii="仿宋" w:hAnsi="仿宋" w:eastAsia="仿宋" w:cs="Helvetica"/>
          <w:sz w:val="28"/>
          <w:szCs w:val="28"/>
          <w:shd w:val="clear" w:color="auto" w:fill="FFFFFF"/>
        </w:rPr>
        <w:t>将拒绝对其竞租资料进行评审。</w:t>
      </w:r>
    </w:p>
    <w:p>
      <w:pPr>
        <w:pStyle w:val="7"/>
        <w:widowControl/>
        <w:spacing w:before="0" w:beforeAutospacing="0" w:after="0" w:afterAutospacing="0" w:line="480" w:lineRule="atLeast"/>
        <w:ind w:firstLine="480"/>
        <w:rPr>
          <w:rFonts w:ascii="仿宋" w:hAnsi="仿宋" w:eastAsia="仿宋" w:cs="Helvetica"/>
          <w:sz w:val="28"/>
          <w:szCs w:val="28"/>
          <w:shd w:val="clear" w:color="auto" w:fill="FFFFFF"/>
        </w:rPr>
      </w:pPr>
      <w:r>
        <w:rPr>
          <w:rFonts w:ascii="仿宋" w:hAnsi="仿宋" w:eastAsia="仿宋" w:cs="Helvetica"/>
          <w:sz w:val="28"/>
          <w:szCs w:val="28"/>
          <w:shd w:val="clear" w:color="auto" w:fill="FFFFFF"/>
        </w:rPr>
        <w:t>5.竞租人是单位的，其法定代表人可以参加竞租，也可以委托本单位的一名在职职工代为参加竞租，但须提供法定代表人签署的授权委托书原件和代理人身份证复印件（身份证原件备查）。</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竞租人未按上述要求指派人员参加竞租的，视为放弃竞租权，所缴纳的竞租保证金将不予退还。</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中标候选人弃标的，招租人还有权不再退还</w:t>
      </w:r>
      <w:r>
        <w:rPr>
          <w:rFonts w:hint="eastAsia" w:ascii="仿宋" w:hAnsi="仿宋" w:eastAsia="仿宋" w:cs="Helvetica"/>
          <w:sz w:val="28"/>
          <w:szCs w:val="28"/>
          <w:shd w:val="clear" w:color="auto" w:fill="FFFFFF"/>
        </w:rPr>
        <w:t>竞租</w:t>
      </w:r>
      <w:r>
        <w:rPr>
          <w:rFonts w:ascii="仿宋" w:hAnsi="仿宋" w:eastAsia="仿宋" w:cs="Helvetica"/>
          <w:sz w:val="28"/>
          <w:szCs w:val="28"/>
          <w:shd w:val="clear" w:color="auto" w:fill="FFFFFF"/>
        </w:rPr>
        <w:t>保证金。</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五、竞租保证金的收款账户：</w:t>
      </w:r>
    </w:p>
    <w:p>
      <w:pPr>
        <w:pStyle w:val="7"/>
        <w:widowControl/>
        <w:spacing w:before="0" w:beforeAutospacing="0" w:after="0" w:afterAutospacing="0" w:line="480" w:lineRule="atLeast"/>
        <w:ind w:firstLine="480"/>
        <w:rPr>
          <w:rFonts w:ascii="仿宋" w:hAnsi="仿宋" w:eastAsia="仿宋" w:cs="Helvetica"/>
          <w:sz w:val="28"/>
          <w:szCs w:val="28"/>
          <w:shd w:val="clear" w:color="auto" w:fill="FFFFFF"/>
        </w:rPr>
      </w:pPr>
      <w:r>
        <w:rPr>
          <w:rFonts w:ascii="仿宋" w:hAnsi="仿宋" w:eastAsia="仿宋" w:cs="Helvetica"/>
          <w:sz w:val="28"/>
          <w:szCs w:val="28"/>
          <w:shd w:val="clear" w:color="auto" w:fill="FFFFFF"/>
        </w:rPr>
        <w:t>开户行：中国农业银行响水陈家港支行  账号： 10405301040007299</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户主： 盐城市灌东盐场发展有限公司 。</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六、竞租人可以参考招租人提供的竞租文件格式制作竞租材料。竞租材料中必须包括：（1）竞租人的营业执照或身份证复印件，（2）填写完整、且加盖竞租人印章或签名手印的《竞租池塘登记表》、《声明书》、《承诺书》、《竞租报价表》</w:t>
      </w:r>
      <w:r>
        <w:rPr>
          <w:rFonts w:hint="eastAsia" w:ascii="仿宋" w:hAnsi="仿宋" w:eastAsia="仿宋" w:cs="Helvetica"/>
          <w:sz w:val="28"/>
          <w:szCs w:val="28"/>
          <w:shd w:val="clear" w:color="auto" w:fill="FFFFFF"/>
        </w:rPr>
        <w:t>等</w:t>
      </w:r>
      <w:r>
        <w:rPr>
          <w:rFonts w:ascii="仿宋" w:hAnsi="仿宋" w:eastAsia="仿宋" w:cs="Helvetica"/>
          <w:sz w:val="28"/>
          <w:szCs w:val="28"/>
          <w:shd w:val="clear" w:color="auto" w:fill="FFFFFF"/>
        </w:rPr>
        <w:t>，（3）</w:t>
      </w:r>
      <w:r>
        <w:rPr>
          <w:rFonts w:hint="eastAsia" w:ascii="仿宋" w:hAnsi="仿宋" w:eastAsia="仿宋" w:cs="Helvetica"/>
          <w:sz w:val="28"/>
          <w:szCs w:val="28"/>
          <w:shd w:val="clear" w:color="auto" w:fill="FFFFFF"/>
        </w:rPr>
        <w:t>竞租保证金缴纳证明，（4）</w:t>
      </w:r>
      <w:r>
        <w:rPr>
          <w:rFonts w:ascii="仿宋" w:hAnsi="仿宋" w:eastAsia="仿宋" w:cs="Helvetica"/>
          <w:sz w:val="28"/>
          <w:szCs w:val="28"/>
          <w:shd w:val="clear" w:color="auto" w:fill="FFFFFF"/>
        </w:rPr>
        <w:t>按照评审规则中积分细目的顺序和内容而组织的竞租材料等。对于上述竞租材料，应编制目录和页码，并装订成册。</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所有竞租材料必须装入文件袋内，并密封，由竞租人在封口处加盖单位印章或签名加摁手印。</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七、竞租材料提交的时间及地点</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1.提交时间为：</w:t>
      </w:r>
      <w:r>
        <w:rPr>
          <w:rFonts w:ascii="仿宋" w:hAnsi="仿宋" w:eastAsia="仿宋" w:cs="Helvetica"/>
          <w:sz w:val="28"/>
          <w:szCs w:val="28"/>
          <w:highlight w:val="none"/>
          <w:shd w:val="clear" w:color="auto" w:fill="FFFFFF"/>
        </w:rPr>
        <w:t>202</w:t>
      </w:r>
      <w:r>
        <w:rPr>
          <w:rFonts w:hint="eastAsia" w:ascii="仿宋" w:hAnsi="仿宋" w:eastAsia="仿宋" w:cs="Helvetica"/>
          <w:sz w:val="28"/>
          <w:szCs w:val="28"/>
          <w:highlight w:val="none"/>
          <w:shd w:val="clear" w:color="auto" w:fill="FFFFFF"/>
        </w:rPr>
        <w:t>3</w:t>
      </w:r>
      <w:r>
        <w:rPr>
          <w:rFonts w:ascii="仿宋" w:hAnsi="仿宋" w:eastAsia="仿宋" w:cs="Helvetica"/>
          <w:sz w:val="28"/>
          <w:szCs w:val="28"/>
          <w:highlight w:val="none"/>
          <w:shd w:val="clear" w:color="auto" w:fill="FFFFFF"/>
        </w:rPr>
        <w:t>年</w:t>
      </w:r>
      <w:r>
        <w:rPr>
          <w:rFonts w:hint="eastAsia" w:ascii="仿宋" w:hAnsi="仿宋" w:eastAsia="仿宋" w:cs="Helvetica"/>
          <w:sz w:val="28"/>
          <w:szCs w:val="28"/>
          <w:highlight w:val="none"/>
          <w:shd w:val="clear" w:color="auto" w:fill="FFFFFF"/>
        </w:rPr>
        <w:t>9</w:t>
      </w:r>
      <w:r>
        <w:rPr>
          <w:rFonts w:ascii="仿宋" w:hAnsi="仿宋" w:eastAsia="仿宋" w:cs="Helvetica"/>
          <w:sz w:val="28"/>
          <w:szCs w:val="28"/>
          <w:highlight w:val="none"/>
          <w:shd w:val="clear" w:color="auto" w:fill="FFFFFF"/>
        </w:rPr>
        <w:t xml:space="preserve"> 月</w:t>
      </w:r>
      <w:r>
        <w:rPr>
          <w:rFonts w:hint="eastAsia" w:ascii="仿宋" w:hAnsi="仿宋" w:eastAsia="仿宋" w:cs="Helvetica"/>
          <w:sz w:val="28"/>
          <w:szCs w:val="28"/>
          <w:highlight w:val="none"/>
          <w:shd w:val="clear" w:color="auto" w:fill="FFFFFF"/>
          <w:lang w:val="en-US" w:eastAsia="zh-CN"/>
        </w:rPr>
        <w:t>21</w:t>
      </w:r>
      <w:r>
        <w:rPr>
          <w:rFonts w:ascii="仿宋" w:hAnsi="仿宋" w:eastAsia="仿宋" w:cs="Helvetica"/>
          <w:sz w:val="28"/>
          <w:szCs w:val="28"/>
          <w:highlight w:val="none"/>
          <w:shd w:val="clear" w:color="auto" w:fill="FFFFFF"/>
        </w:rPr>
        <w:t>日</w:t>
      </w:r>
      <w:r>
        <w:rPr>
          <w:rFonts w:ascii="仿宋" w:hAnsi="仿宋" w:eastAsia="仿宋" w:cs="Helvetica"/>
          <w:sz w:val="28"/>
          <w:szCs w:val="28"/>
          <w:shd w:val="clear" w:color="auto" w:fill="FFFFFF"/>
        </w:rPr>
        <w:t>8:30—17:00。招租人不接受提前或逾期提交的竞租文件。</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2.提交地点为：</w:t>
      </w:r>
      <w:r>
        <w:rPr>
          <w:rFonts w:hint="eastAsia" w:ascii="仿宋" w:hAnsi="仿宋" w:eastAsia="仿宋" w:cs="Helvetica"/>
          <w:sz w:val="28"/>
          <w:szCs w:val="28"/>
          <w:shd w:val="clear" w:color="auto" w:fill="FFFFFF"/>
        </w:rPr>
        <w:t>灌东盐场办公楼二楼招投标办公室</w:t>
      </w:r>
      <w:r>
        <w:rPr>
          <w:rFonts w:ascii="仿宋" w:hAnsi="仿宋" w:eastAsia="仿宋" w:cs="Helvetica"/>
          <w:sz w:val="28"/>
          <w:szCs w:val="28"/>
          <w:shd w:val="clear" w:color="auto" w:fill="FFFFFF"/>
        </w:rPr>
        <w:t>（具体地址为</w:t>
      </w:r>
      <w:r>
        <w:rPr>
          <w:rFonts w:hint="eastAsia" w:ascii="仿宋" w:hAnsi="仿宋" w:eastAsia="仿宋" w:cs="Helvetica"/>
          <w:sz w:val="28"/>
          <w:szCs w:val="28"/>
          <w:shd w:val="clear" w:color="auto" w:fill="FFFFFF"/>
        </w:rPr>
        <w:t>响水县境内228国道路北灌东邻里中心</w:t>
      </w:r>
      <w:r>
        <w:rPr>
          <w:rFonts w:ascii="仿宋" w:hAnsi="仿宋" w:eastAsia="仿宋" w:cs="Helvetica"/>
          <w:sz w:val="28"/>
          <w:szCs w:val="28"/>
          <w:shd w:val="clear" w:color="auto" w:fill="FFFFFF"/>
        </w:rPr>
        <w:t>），联系电话及联系人：</w:t>
      </w:r>
      <w:r>
        <w:rPr>
          <w:rFonts w:hint="eastAsia" w:ascii="仿宋" w:hAnsi="仿宋" w:eastAsia="仿宋" w:cs="Helvetica"/>
          <w:sz w:val="28"/>
          <w:szCs w:val="28"/>
          <w:shd w:val="clear" w:color="auto" w:fill="FFFFFF"/>
        </w:rPr>
        <w:t>杨先生</w:t>
      </w:r>
      <w:r>
        <w:rPr>
          <w:rFonts w:ascii="仿宋" w:hAnsi="仿宋" w:eastAsia="仿宋" w:cs="Helvetica"/>
          <w:sz w:val="28"/>
          <w:szCs w:val="28"/>
          <w:shd w:val="clear" w:color="auto" w:fill="FFFFFF"/>
        </w:rPr>
        <w:t>（</w:t>
      </w:r>
      <w:r>
        <w:rPr>
          <w:rFonts w:hint="eastAsia" w:ascii="仿宋" w:hAnsi="仿宋" w:eastAsia="仿宋" w:cs="Helvetica"/>
          <w:sz w:val="28"/>
          <w:szCs w:val="28"/>
          <w:shd w:val="clear" w:color="auto" w:fill="FFFFFF"/>
        </w:rPr>
        <w:t>13951550715</w:t>
      </w:r>
      <w:r>
        <w:rPr>
          <w:rFonts w:ascii="仿宋" w:hAnsi="仿宋" w:eastAsia="仿宋" w:cs="Helvetica"/>
          <w:sz w:val="28"/>
          <w:szCs w:val="28"/>
          <w:shd w:val="clear" w:color="auto" w:fill="FFFFFF"/>
        </w:rPr>
        <w:t>）、</w:t>
      </w:r>
      <w:r>
        <w:rPr>
          <w:rFonts w:hint="eastAsia" w:ascii="仿宋" w:hAnsi="仿宋" w:eastAsia="仿宋" w:cs="Helvetica"/>
          <w:sz w:val="28"/>
          <w:szCs w:val="28"/>
          <w:shd w:val="clear" w:color="auto" w:fill="FFFFFF"/>
        </w:rPr>
        <w:t>朱先生</w:t>
      </w:r>
      <w:r>
        <w:rPr>
          <w:rFonts w:ascii="仿宋" w:hAnsi="仿宋" w:eastAsia="仿宋" w:cs="Helvetica"/>
          <w:sz w:val="28"/>
          <w:szCs w:val="28"/>
          <w:shd w:val="clear" w:color="auto" w:fill="FFFFFF"/>
        </w:rPr>
        <w:t>（15851105671）。</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八、招租人自202</w:t>
      </w:r>
      <w:r>
        <w:rPr>
          <w:rFonts w:hint="eastAsia" w:ascii="仿宋" w:hAnsi="仿宋" w:eastAsia="仿宋" w:cs="Helvetica"/>
          <w:sz w:val="28"/>
          <w:szCs w:val="28"/>
          <w:shd w:val="clear" w:color="auto" w:fill="FFFFFF"/>
        </w:rPr>
        <w:t>3</w:t>
      </w:r>
      <w:r>
        <w:rPr>
          <w:rFonts w:ascii="仿宋" w:hAnsi="仿宋" w:eastAsia="仿宋" w:cs="Helvetica"/>
          <w:sz w:val="28"/>
          <w:szCs w:val="28"/>
          <w:shd w:val="clear" w:color="auto" w:fill="FFFFFF"/>
        </w:rPr>
        <w:t>年</w:t>
      </w:r>
      <w:r>
        <w:rPr>
          <w:rFonts w:ascii="仿宋" w:hAnsi="仿宋" w:eastAsia="仿宋" w:cs="Helvetica"/>
          <w:sz w:val="28"/>
          <w:szCs w:val="28"/>
          <w:highlight w:val="none"/>
          <w:shd w:val="clear" w:color="auto" w:fill="FFFFFF"/>
        </w:rPr>
        <w:t xml:space="preserve"> </w:t>
      </w:r>
      <w:r>
        <w:rPr>
          <w:rFonts w:hint="eastAsia" w:ascii="仿宋" w:hAnsi="仿宋" w:eastAsia="仿宋" w:cs="Helvetica"/>
          <w:sz w:val="28"/>
          <w:szCs w:val="28"/>
          <w:highlight w:val="none"/>
          <w:shd w:val="clear" w:color="auto" w:fill="FFFFFF"/>
        </w:rPr>
        <w:t>9</w:t>
      </w:r>
      <w:r>
        <w:rPr>
          <w:rFonts w:ascii="仿宋" w:hAnsi="仿宋" w:eastAsia="仿宋" w:cs="Helvetica"/>
          <w:sz w:val="28"/>
          <w:szCs w:val="28"/>
          <w:highlight w:val="none"/>
          <w:shd w:val="clear" w:color="auto" w:fill="FFFFFF"/>
        </w:rPr>
        <w:t xml:space="preserve"> 月 </w:t>
      </w:r>
      <w:r>
        <w:rPr>
          <w:rFonts w:hint="eastAsia" w:ascii="仿宋" w:hAnsi="仿宋" w:eastAsia="仿宋" w:cs="Helvetica"/>
          <w:sz w:val="28"/>
          <w:szCs w:val="28"/>
          <w:highlight w:val="none"/>
          <w:shd w:val="clear" w:color="auto" w:fill="FFFFFF"/>
          <w:lang w:val="en-US" w:eastAsia="zh-CN"/>
        </w:rPr>
        <w:t>21</w:t>
      </w:r>
      <w:r>
        <w:rPr>
          <w:rFonts w:hint="eastAsia" w:ascii="仿宋" w:hAnsi="仿宋" w:eastAsia="仿宋" w:cs="Helvetica"/>
          <w:sz w:val="28"/>
          <w:szCs w:val="28"/>
          <w:highlight w:val="none"/>
          <w:shd w:val="clear" w:color="auto" w:fill="FFFFFF"/>
        </w:rPr>
        <w:t xml:space="preserve"> </w:t>
      </w:r>
      <w:r>
        <w:rPr>
          <w:rFonts w:ascii="仿宋" w:hAnsi="仿宋" w:eastAsia="仿宋" w:cs="Helvetica"/>
          <w:sz w:val="28"/>
          <w:szCs w:val="28"/>
          <w:highlight w:val="none"/>
          <w:shd w:val="clear" w:color="auto" w:fill="FFFFFF"/>
        </w:rPr>
        <w:t>日</w:t>
      </w:r>
      <w:r>
        <w:rPr>
          <w:rFonts w:ascii="仿宋" w:hAnsi="仿宋" w:eastAsia="仿宋" w:cs="Helvetica"/>
          <w:sz w:val="28"/>
          <w:szCs w:val="28"/>
          <w:shd w:val="clear" w:color="auto" w:fill="FFFFFF"/>
        </w:rPr>
        <w:t xml:space="preserve"> 18:30 开始招租评审工作，评审地点在</w:t>
      </w:r>
      <w:r>
        <w:rPr>
          <w:rFonts w:hint="eastAsia" w:ascii="仿宋" w:hAnsi="仿宋" w:eastAsia="仿宋" w:cs="Helvetica"/>
          <w:sz w:val="28"/>
          <w:szCs w:val="28"/>
          <w:shd w:val="clear" w:color="auto" w:fill="FFFFFF"/>
        </w:rPr>
        <w:t>灌东盐场四楼</w:t>
      </w:r>
      <w:r>
        <w:rPr>
          <w:rFonts w:ascii="仿宋" w:hAnsi="仿宋" w:eastAsia="仿宋" w:cs="Helvetica"/>
          <w:sz w:val="28"/>
          <w:szCs w:val="28"/>
          <w:shd w:val="clear" w:color="auto" w:fill="FFFFFF"/>
        </w:rPr>
        <w:t>会议室。</w:t>
      </w:r>
    </w:p>
    <w:p>
      <w:pPr>
        <w:pStyle w:val="7"/>
        <w:widowControl/>
        <w:spacing w:before="0" w:beforeAutospacing="0" w:after="0" w:afterAutospacing="0" w:line="480" w:lineRule="atLeast"/>
        <w:ind w:firstLine="480"/>
        <w:rPr>
          <w:rFonts w:ascii="仿宋" w:hAnsi="仿宋" w:eastAsia="仿宋" w:cs="Helvetica"/>
          <w:sz w:val="28"/>
          <w:szCs w:val="28"/>
          <w:shd w:val="clear" w:color="auto" w:fill="FFFFFF"/>
        </w:rPr>
      </w:pPr>
      <w:r>
        <w:rPr>
          <w:rFonts w:ascii="仿宋" w:hAnsi="仿宋" w:eastAsia="仿宋" w:cs="Helvetica"/>
          <w:sz w:val="28"/>
          <w:szCs w:val="28"/>
          <w:shd w:val="clear" w:color="auto" w:fill="FFFFFF"/>
        </w:rPr>
        <w:t>九、本次池塘竞租的全套招租文件、竞租文件参考格式（含所有附件）和信息，请竞租人查阅</w:t>
      </w:r>
      <w:r>
        <w:rPr>
          <w:rFonts w:ascii="仿宋" w:hAnsi="仿宋" w:eastAsia="仿宋" w:cs="Helvetica"/>
          <w:sz w:val="28"/>
          <w:szCs w:val="28"/>
          <w:u w:val="single"/>
          <w:shd w:val="clear" w:color="auto" w:fill="FFFFFF"/>
        </w:rPr>
        <w:t>盐城市海兴集团有限公司</w:t>
      </w:r>
      <w:r>
        <w:rPr>
          <w:rFonts w:ascii="仿宋" w:hAnsi="仿宋" w:eastAsia="仿宋" w:cs="Helvetica"/>
          <w:sz w:val="28"/>
          <w:szCs w:val="28"/>
          <w:shd w:val="clear" w:color="auto" w:fill="FFFFFF"/>
        </w:rPr>
        <w:t>网站（网址为 http://ychxjt.com.cn/ ）和</w:t>
      </w:r>
      <w:r>
        <w:rPr>
          <w:rFonts w:ascii="仿宋" w:hAnsi="仿宋" w:eastAsia="仿宋" w:cs="Helvetica"/>
          <w:sz w:val="28"/>
          <w:szCs w:val="28"/>
          <w:u w:val="single"/>
          <w:shd w:val="clear" w:color="auto" w:fill="FFFFFF"/>
        </w:rPr>
        <w:t>盐城市灌东盐场发展有限公司</w:t>
      </w:r>
      <w:r>
        <w:rPr>
          <w:rFonts w:ascii="仿宋" w:hAnsi="仿宋" w:eastAsia="仿宋" w:cs="Helvetica"/>
          <w:sz w:val="28"/>
          <w:szCs w:val="28"/>
          <w:shd w:val="clear" w:color="auto" w:fill="FFFFFF"/>
        </w:rPr>
        <w:t>网站（网址为http://www.ycgdfz.com/）。</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十、特别提示：</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（1）【禁止挂靠】竞租人不得存在借用他人名义进行挂靠竞租情形，否则一经发现，取消其中标资格。</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2）【禁止转租】竞租人中标后，必须自行组织生产，未经招租人书面同意不得转租或分租，且不得以任何理由与此前曾积欠招租人租金的单位或个人、或曾占用招租人养殖池塘或土地的单位或个人、或与招租人存在未决的争议纠纷的单位或个人进行任何形式的合作，否则一经发现，招租人有权解除合同，并承担合同约定的违约责任。</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（3）【综合评审】按照竞租文件规定的“综合评分法”进行评审，不仅需要评审竞租人的报价，还要评审竞租人的养殖实践、经验、信用以及担保等方面。</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4）【异议事项】本次招租公示期内，竞租人或其代理人就本次评审结果提出异议的，只能查阅该竞租人本人的得分等信息，招租人不提供其他竞租人的相关信息。竞租人之外的人员对本次评审结果提出异议的、或公示期届满后竞租人或其代理人提出异议的，招租人将不予受理。</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5）【弃标差价赔偿】本次招租中，如果排名在先的中标候选人放弃中标资格、招租人依次通知排名在后的中标候选人签署合同的，对于减少的中标价的差额，由弃标的中标候选人负责赔偿给招租人。如果中标候选人放弃中标结果、招租人决定重新组织招租的，对于招租人重新组织招租所支付的所有相关费用以及在重新招租中的中标价低于本次弃标人中标价的差额，由弃标的中标人负责赔偿给招租人。弃标人的赔偿金额概不受租赁合同价、招租人最终实际收取的租金金额的影响。</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中标候选人弃标的，招租人有权不再退还投标保证金。</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6）【不受欢迎的竞租人名单】自本次招租开始，如竞租人存在下列情形之一的，将被招租人列入“不受欢迎的竞租人名单”，在招租人本次招租和以后组织的所有招标、竞租活动中，该竞租人的投标、竞租资料将不被接受、不予评审：①在灌东盐场或新滩盐场组织的池塘（含水库）或土地的竞租过程中，经评审组认定竞租人存在故意提供虚假材料参加竞租的；②竞租人到</w:t>
      </w:r>
      <w:r>
        <w:rPr>
          <w:rFonts w:hint="eastAsia" w:ascii="仿宋" w:hAnsi="仿宋" w:eastAsia="仿宋" w:cs="Helvetica"/>
          <w:sz w:val="28"/>
          <w:szCs w:val="28"/>
          <w:shd w:val="clear" w:color="auto" w:fill="FFFFFF"/>
        </w:rPr>
        <w:t>招租人</w:t>
      </w:r>
      <w:r>
        <w:rPr>
          <w:rFonts w:ascii="仿宋" w:hAnsi="仿宋" w:eastAsia="仿宋" w:cs="Helvetica"/>
          <w:sz w:val="28"/>
          <w:szCs w:val="28"/>
          <w:shd w:val="clear" w:color="auto" w:fill="FFFFFF"/>
        </w:rPr>
        <w:t>或盐城市新滩盐场实业发展有限公司（含滨海新昇水产养殖有限公司）吵闹、谩骂、纠缠、威胁、贿赂招租人的工作人员或评审组成员的；③在</w:t>
      </w:r>
      <w:r>
        <w:rPr>
          <w:rFonts w:hint="eastAsia" w:ascii="仿宋" w:hAnsi="仿宋" w:eastAsia="仿宋" w:cs="Helvetica"/>
          <w:sz w:val="28"/>
          <w:szCs w:val="28"/>
          <w:shd w:val="clear" w:color="auto" w:fill="FFFFFF"/>
        </w:rPr>
        <w:t>招租人</w:t>
      </w:r>
      <w:r>
        <w:rPr>
          <w:rFonts w:ascii="仿宋" w:hAnsi="仿宋" w:eastAsia="仿宋" w:cs="Helvetica"/>
          <w:sz w:val="28"/>
          <w:szCs w:val="28"/>
          <w:shd w:val="clear" w:color="auto" w:fill="FFFFFF"/>
        </w:rPr>
        <w:t>或盐城市新滩盐场实业发展有限公司（含滨海新昇水产养殖有限公司）组织的池塘（含水库）或土地的竞租过程中，竞租人本人或指使他人向招租人或相关上级单位投诉、举报、信访其他竞租人、盐场工作人员或评审组成员的，但经查实该投诉、举报、信访事项不成立的；④竞租人在与</w:t>
      </w:r>
      <w:r>
        <w:rPr>
          <w:rFonts w:hint="eastAsia" w:ascii="仿宋" w:hAnsi="仿宋" w:eastAsia="仿宋" w:cs="Helvetica"/>
          <w:sz w:val="28"/>
          <w:szCs w:val="28"/>
          <w:shd w:val="clear" w:color="auto" w:fill="FFFFFF"/>
        </w:rPr>
        <w:t>招租人</w:t>
      </w:r>
      <w:r>
        <w:rPr>
          <w:rFonts w:ascii="仿宋" w:hAnsi="仿宋" w:eastAsia="仿宋" w:cs="Helvetica"/>
          <w:sz w:val="28"/>
          <w:szCs w:val="28"/>
          <w:shd w:val="clear" w:color="auto" w:fill="FFFFFF"/>
        </w:rPr>
        <w:t>或盐城市新滩盐场实业发展有限公司（含滨海新昇水产养殖有限公司）的诉讼、仲裁过程中被法律文书认定存在违约行为或侵权行为的；⑤竞租人实施的其他严重扰乱竞租秩序、养殖生产秩序的行为。</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7）【合作限制】中标人必须自行组织生产，未经招租人书面同意不得转租或分租，且不得以任何理由与此前曾积欠招租人租金的单位或个人、或曾占用招租人养殖池塘或土地的单位或个人、或与招租人存在未决的争议纠纷的单位或个人进行包括转租、分租、合伙经营、委托管理、聘用等形式的合作，否则一经发现，招租人有权解除合同，中标人须承担合同约定的违约责任。</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中标人不得与被招租人列入“不受欢迎的竞租人名单”中的单位或人员进行包括转租、分租、合伙经营、委托管理、聘用等形式的合作，否则一经发现，招租人有权解除租赁合同，中标人须承担合同约定的违约责任。</w:t>
      </w:r>
    </w:p>
    <w:p>
      <w:pPr>
        <w:pStyle w:val="7"/>
        <w:widowControl/>
        <w:spacing w:before="0" w:beforeAutospacing="0" w:after="0" w:afterAutospacing="0" w:line="480" w:lineRule="atLeast"/>
        <w:ind w:firstLine="480"/>
        <w:rPr>
          <w:rFonts w:ascii="仿宋" w:hAnsi="仿宋" w:eastAsia="仿宋"/>
          <w:sz w:val="28"/>
          <w:szCs w:val="28"/>
        </w:rPr>
      </w:pPr>
      <w:r>
        <w:rPr>
          <w:rFonts w:ascii="仿宋" w:hAnsi="仿宋" w:eastAsia="仿宋" w:cs="Helvetica"/>
          <w:sz w:val="28"/>
          <w:szCs w:val="28"/>
          <w:shd w:val="clear" w:color="auto" w:fill="FFFFFF"/>
        </w:rPr>
        <w:t>十一、所有招租文件的最终解释权归招租人享有。如果招租事项发生变化的，招租人将通过上述网站及时公告。</w:t>
      </w:r>
    </w:p>
    <w:p>
      <w:pPr>
        <w:pStyle w:val="7"/>
        <w:widowControl/>
        <w:spacing w:before="0" w:beforeAutospacing="0" w:after="0" w:afterAutospacing="0" w:line="480" w:lineRule="atLeast"/>
        <w:ind w:firstLine="480"/>
        <w:jc w:val="right"/>
        <w:rPr>
          <w:rFonts w:ascii="仿宋" w:hAnsi="仿宋" w:eastAsia="仿宋"/>
          <w:sz w:val="28"/>
          <w:szCs w:val="28"/>
        </w:rPr>
      </w:pPr>
      <w:r>
        <w:rPr>
          <w:rFonts w:ascii="仿宋" w:hAnsi="仿宋" w:eastAsia="仿宋" w:cs="Helvetica"/>
          <w:sz w:val="28"/>
          <w:szCs w:val="28"/>
          <w:shd w:val="clear" w:color="auto" w:fill="FFFFFF"/>
        </w:rPr>
        <w:t>招租人：盐城市</w:t>
      </w:r>
      <w:r>
        <w:rPr>
          <w:rFonts w:hint="eastAsia" w:ascii="仿宋" w:hAnsi="仿宋" w:eastAsia="仿宋" w:cs="Helvetica"/>
          <w:sz w:val="28"/>
          <w:szCs w:val="28"/>
          <w:shd w:val="clear" w:color="auto" w:fill="FFFFFF"/>
        </w:rPr>
        <w:t>灌东盐场</w:t>
      </w:r>
      <w:r>
        <w:rPr>
          <w:rFonts w:ascii="仿宋" w:hAnsi="仿宋" w:eastAsia="仿宋" w:cs="Helvetica"/>
          <w:sz w:val="28"/>
          <w:szCs w:val="28"/>
          <w:shd w:val="clear" w:color="auto" w:fill="FFFFFF"/>
        </w:rPr>
        <w:t>发展有限公司</w:t>
      </w:r>
    </w:p>
    <w:p>
      <w:pPr>
        <w:pStyle w:val="7"/>
        <w:widowControl/>
        <w:spacing w:before="0" w:beforeAutospacing="0" w:after="0" w:afterAutospacing="0" w:line="480" w:lineRule="atLeast"/>
        <w:ind w:firstLine="480"/>
        <w:jc w:val="center"/>
        <w:rPr>
          <w:rFonts w:ascii="仿宋" w:hAnsi="仿宋" w:eastAsia="仿宋"/>
          <w:sz w:val="28"/>
          <w:szCs w:val="28"/>
        </w:rPr>
      </w:pPr>
      <w:r>
        <w:rPr>
          <w:rFonts w:hint="eastAsia" w:ascii="仿宋" w:hAnsi="仿宋" w:eastAsia="仿宋" w:cs="Helvetica"/>
          <w:sz w:val="28"/>
          <w:szCs w:val="28"/>
          <w:shd w:val="clear" w:color="auto" w:fill="FFFFFF"/>
        </w:rPr>
        <w:t xml:space="preserve">                           </w:t>
      </w:r>
      <w:r>
        <w:rPr>
          <w:rFonts w:ascii="仿宋" w:hAnsi="仿宋" w:eastAsia="仿宋" w:cs="Helvetica"/>
          <w:color w:val="auto"/>
          <w:sz w:val="28"/>
          <w:szCs w:val="28"/>
          <w:highlight w:val="none"/>
          <w:shd w:val="clear" w:color="auto" w:fill="FFFFFF"/>
        </w:rPr>
        <w:t>202</w:t>
      </w:r>
      <w:r>
        <w:rPr>
          <w:rFonts w:hint="eastAsia" w:ascii="仿宋" w:hAnsi="仿宋" w:eastAsia="仿宋" w:cs="Helvetica"/>
          <w:color w:val="auto"/>
          <w:sz w:val="28"/>
          <w:szCs w:val="28"/>
          <w:highlight w:val="none"/>
          <w:shd w:val="clear" w:color="auto" w:fill="FFFFFF"/>
        </w:rPr>
        <w:t>3</w:t>
      </w:r>
      <w:r>
        <w:rPr>
          <w:rFonts w:ascii="仿宋" w:hAnsi="仿宋" w:eastAsia="仿宋" w:cs="Helvetica"/>
          <w:color w:val="auto"/>
          <w:sz w:val="28"/>
          <w:szCs w:val="28"/>
          <w:highlight w:val="none"/>
          <w:shd w:val="clear" w:color="auto" w:fill="FFFFFF"/>
        </w:rPr>
        <w:t>年</w:t>
      </w:r>
      <w:r>
        <w:rPr>
          <w:rFonts w:hint="eastAsia" w:ascii="仿宋" w:hAnsi="仿宋" w:eastAsia="仿宋" w:cs="Helvetica"/>
          <w:color w:val="auto"/>
          <w:sz w:val="28"/>
          <w:szCs w:val="28"/>
          <w:highlight w:val="none"/>
          <w:shd w:val="clear" w:color="auto" w:fill="FFFFFF"/>
        </w:rPr>
        <w:t>9</w:t>
      </w:r>
      <w:r>
        <w:rPr>
          <w:rFonts w:ascii="仿宋" w:hAnsi="仿宋" w:eastAsia="仿宋" w:cs="Helvetica"/>
          <w:color w:val="auto"/>
          <w:sz w:val="28"/>
          <w:szCs w:val="28"/>
          <w:highlight w:val="none"/>
          <w:shd w:val="clear" w:color="auto" w:fill="FFFFFF"/>
        </w:rPr>
        <w:t xml:space="preserve"> 月</w:t>
      </w:r>
      <w:r>
        <w:rPr>
          <w:rFonts w:hint="eastAsia" w:ascii="仿宋" w:hAnsi="仿宋" w:eastAsia="仿宋" w:cs="Helvetica"/>
          <w:color w:val="auto"/>
          <w:sz w:val="28"/>
          <w:szCs w:val="28"/>
          <w:highlight w:val="none"/>
          <w:shd w:val="clear" w:color="auto" w:fill="FFFFFF"/>
          <w:lang w:val="en-US" w:eastAsia="zh-CN"/>
        </w:rPr>
        <w:t>19</w:t>
      </w:r>
      <w:r>
        <w:rPr>
          <w:rFonts w:ascii="仿宋" w:hAnsi="仿宋" w:eastAsia="仿宋" w:cs="Helvetica"/>
          <w:color w:val="auto"/>
          <w:sz w:val="28"/>
          <w:szCs w:val="28"/>
          <w:highlight w:val="none"/>
          <w:shd w:val="clear" w:color="auto" w:fill="FFFFFF"/>
        </w:rPr>
        <w:t>日</w:t>
      </w:r>
    </w:p>
    <w:p>
      <w:pPr>
        <w:spacing w:line="520" w:lineRule="exact"/>
        <w:ind w:firstLine="565" w:firstLineChars="202"/>
        <w:rPr>
          <w:rFonts w:ascii="仿宋" w:hAnsi="仿宋" w:eastAsia="仿宋"/>
          <w:color w:val="000000"/>
          <w:sz w:val="28"/>
          <w:szCs w:val="28"/>
        </w:rPr>
      </w:pPr>
    </w:p>
    <w:p>
      <w:pPr>
        <w:spacing w:line="720" w:lineRule="auto"/>
        <w:jc w:val="center"/>
        <w:rPr>
          <w:rFonts w:ascii="宋体" w:hAnsi="宋体"/>
          <w:b/>
          <w:color w:val="000000"/>
          <w:sz w:val="28"/>
          <w:szCs w:val="28"/>
        </w:rPr>
      </w:pPr>
      <w:r>
        <w:rPr>
          <w:rFonts w:hint="eastAsia" w:ascii="宋体" w:hAnsi="宋体"/>
          <w:b/>
          <w:color w:val="000000"/>
          <w:sz w:val="28"/>
          <w:szCs w:val="28"/>
        </w:rPr>
        <w:t>第二部分 竞租评审规则和合同授予</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一、由招租人委托评审人员组建“招租评审组”，按照经公示的评审规则进行评审积分工作。招租评审组现场推选一名负责人，主持评审组工作。</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二、本次招租对竞租人实行资格后审，采用“综合评估法”的评审方法。具体评审因素和分值匹配如下：</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（一）总分及评审原则</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本项目评分总分值为100分。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2、对有效竞租报价的竞租材料进行评审：</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①竞租人条件符合招租方案的要求；</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②竞租人的竞租报价不低于招租人的招租底价；</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③竞租人已经足额缴纳《招租池塘情况一览表》中列明的意向竞租池塘的竞租保证金及预付租金。</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（二）评审因素和计分标准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1、报价分(本项得分最高75分)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评标基准价的确定：以有效竞租人的竞租报价算术平均值为评标基准价（若</w:t>
      </w:r>
      <w:r>
        <w:rPr>
          <w:rFonts w:ascii="仿宋" w:hAnsi="仿宋" w:eastAsia="仿宋"/>
          <w:color w:val="000000"/>
          <w:sz w:val="28"/>
          <w:szCs w:val="28"/>
        </w:rPr>
        <w:t>7</w:t>
      </w:r>
      <w:r>
        <w:rPr>
          <w:rFonts w:hint="eastAsia" w:ascii="仿宋" w:hAnsi="仿宋" w:eastAsia="仿宋"/>
          <w:color w:val="000000"/>
          <w:sz w:val="28"/>
          <w:szCs w:val="28"/>
        </w:rPr>
        <w:t>≤有效竞租报价</w:t>
      </w:r>
      <w:r>
        <w:rPr>
          <w:rFonts w:ascii="仿宋" w:hAnsi="仿宋" w:eastAsia="仿宋"/>
          <w:color w:val="000000"/>
          <w:sz w:val="28"/>
          <w:szCs w:val="28"/>
        </w:rPr>
        <w:t xml:space="preserve">&lt;10 </w:t>
      </w:r>
      <w:r>
        <w:rPr>
          <w:rFonts w:hint="eastAsia" w:ascii="仿宋" w:hAnsi="仿宋" w:eastAsia="仿宋"/>
          <w:color w:val="000000"/>
          <w:sz w:val="28"/>
          <w:szCs w:val="28"/>
        </w:rPr>
        <w:t>家时，去掉其中的一个最高价和一个最低价后取算术平均值；若有效竞租文件≥</w:t>
      </w:r>
      <w:r>
        <w:rPr>
          <w:rFonts w:ascii="仿宋" w:hAnsi="仿宋" w:eastAsia="仿宋"/>
          <w:color w:val="000000"/>
          <w:sz w:val="28"/>
          <w:szCs w:val="28"/>
        </w:rPr>
        <w:t xml:space="preserve">10 </w:t>
      </w:r>
      <w:r>
        <w:rPr>
          <w:rFonts w:hint="eastAsia" w:ascii="仿宋" w:hAnsi="仿宋" w:eastAsia="仿宋"/>
          <w:color w:val="000000"/>
          <w:sz w:val="28"/>
          <w:szCs w:val="28"/>
        </w:rPr>
        <w:t>家时，去掉其中的两个最高价和两个最低价后取算术平均值）。</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①有效竞租人的竞租报价与评标基准价相等的，得基本分70分。</w:t>
      </w:r>
      <w:r>
        <w:rPr>
          <w:rFonts w:ascii="仿宋" w:hAnsi="仿宋" w:eastAsia="仿宋"/>
          <w:color w:val="000000"/>
          <w:sz w:val="28"/>
          <w:szCs w:val="28"/>
        </w:rPr>
        <w:t xml:space="preserve">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②有效竞租人的竞租报价高于评标基准价的，每高</w:t>
      </w:r>
      <w:r>
        <w:rPr>
          <w:rFonts w:ascii="仿宋" w:hAnsi="仿宋" w:eastAsia="仿宋"/>
          <w:color w:val="000000"/>
          <w:sz w:val="28"/>
          <w:szCs w:val="28"/>
        </w:rPr>
        <w:t>1%</w:t>
      </w:r>
      <w:r>
        <w:rPr>
          <w:rFonts w:hint="eastAsia" w:ascii="仿宋" w:hAnsi="仿宋" w:eastAsia="仿宋"/>
          <w:color w:val="000000"/>
          <w:sz w:val="28"/>
          <w:szCs w:val="28"/>
        </w:rPr>
        <w:t>，加0.1分，不足</w:t>
      </w:r>
      <w:r>
        <w:rPr>
          <w:rFonts w:ascii="仿宋" w:hAnsi="仿宋" w:eastAsia="仿宋"/>
          <w:color w:val="000000"/>
          <w:sz w:val="28"/>
          <w:szCs w:val="28"/>
        </w:rPr>
        <w:t>1%</w:t>
      </w:r>
      <w:r>
        <w:rPr>
          <w:rFonts w:hint="eastAsia" w:ascii="仿宋" w:hAnsi="仿宋" w:eastAsia="仿宋"/>
          <w:color w:val="000000"/>
          <w:sz w:val="28"/>
          <w:szCs w:val="28"/>
        </w:rPr>
        <w:t xml:space="preserve">，按插入法计算。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③有效竞租人的竞租报价低于评标基准价的，每低</w:t>
      </w:r>
      <w:r>
        <w:rPr>
          <w:rFonts w:ascii="仿宋" w:hAnsi="仿宋" w:eastAsia="仿宋"/>
          <w:color w:val="000000"/>
          <w:sz w:val="28"/>
          <w:szCs w:val="28"/>
        </w:rPr>
        <w:t>1%</w:t>
      </w:r>
      <w:r>
        <w:rPr>
          <w:rFonts w:hint="eastAsia" w:ascii="仿宋" w:hAnsi="仿宋" w:eastAsia="仿宋"/>
          <w:color w:val="000000"/>
          <w:sz w:val="28"/>
          <w:szCs w:val="28"/>
        </w:rPr>
        <w:t>，扣0.1分，不足</w:t>
      </w:r>
      <w:r>
        <w:rPr>
          <w:rFonts w:ascii="仿宋" w:hAnsi="仿宋" w:eastAsia="仿宋"/>
          <w:color w:val="000000"/>
          <w:sz w:val="28"/>
          <w:szCs w:val="28"/>
        </w:rPr>
        <w:t>1%</w:t>
      </w:r>
      <w:r>
        <w:rPr>
          <w:rFonts w:hint="eastAsia" w:ascii="仿宋" w:hAnsi="仿宋" w:eastAsia="仿宋"/>
          <w:color w:val="000000"/>
          <w:sz w:val="28"/>
          <w:szCs w:val="28"/>
        </w:rPr>
        <w:t>，按插入法计算。竞租报价低于竞租底价时，作无效报价处理。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说明：上述的评标基准价不因评标后竞租人的质疑、投诉、复议以及其它任何情形而改变（计算错误除外）。</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2、业绩分（本项最高得分15分）</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①养殖实践（本分项最高得分10分）</w:t>
      </w:r>
    </w:p>
    <w:p>
      <w:pPr>
        <w:spacing w:line="540" w:lineRule="exact"/>
        <w:ind w:firstLine="565" w:firstLineChars="202"/>
        <w:rPr>
          <w:rFonts w:hint="eastAsia" w:ascii="仿宋" w:hAnsi="仿宋" w:eastAsia="仿宋"/>
          <w:sz w:val="28"/>
          <w:szCs w:val="28"/>
        </w:rPr>
      </w:pPr>
      <w:r>
        <w:rPr>
          <w:rFonts w:hint="eastAsia" w:ascii="仿宋" w:hAnsi="仿宋" w:eastAsia="仿宋"/>
          <w:sz w:val="28"/>
          <w:szCs w:val="28"/>
        </w:rPr>
        <w:t>在最近五年内（自2018年1月1日起至2022年12月31日止），投标人具有池塘养殖的业绩的，每满一年加2分（一年按照365日计算；满六个月但不满一年的加1分，不满六个月的不加分），最高加10分（以投标人提供的真实有效合同及其购买饲料、养殖品幼苗、出售养殖产品的凭证等为准；招租人将视情况就上述合同及凭证的真实性与原发包人/出租人进行实地核实。如果竞租人系招租人的承租人的，只需提供池塘租赁合同的复印件即可，由招租人统一审核。按照2019年以来的惯例，竞租人为新注册的公司的，其法定代表人此前的养殖业绩计入公司业绩）。</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②养殖方案（本分项最高得分5分）</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竞租人须提交书面的养殖方案（限1000字以内，方案内容由竞租人自行编写）。评委根据养殖方案的整体思路、技术措施、水产品质量保证、环境保护、安全生产等方面内容是否清晰、客观、真实进行综合评分。</w:t>
      </w:r>
    </w:p>
    <w:p>
      <w:pPr>
        <w:spacing w:line="540" w:lineRule="exact"/>
        <w:ind w:firstLine="565" w:firstLineChars="202"/>
        <w:rPr>
          <w:rFonts w:ascii="仿宋" w:hAnsi="仿宋" w:eastAsia="仿宋"/>
          <w:sz w:val="28"/>
          <w:szCs w:val="28"/>
        </w:rPr>
      </w:pPr>
      <w:r>
        <w:rPr>
          <w:rFonts w:hint="eastAsia" w:ascii="仿宋" w:hAnsi="仿宋" w:eastAsia="仿宋"/>
          <w:sz w:val="28"/>
          <w:szCs w:val="28"/>
        </w:rPr>
        <w:t>3、信誉分（本项最高得分10分）</w:t>
      </w:r>
    </w:p>
    <w:p>
      <w:pPr>
        <w:spacing w:line="540" w:lineRule="exact"/>
        <w:ind w:firstLine="565" w:firstLineChars="202"/>
        <w:rPr>
          <w:rFonts w:ascii="仿宋" w:hAnsi="仿宋" w:eastAsia="仿宋"/>
          <w:color w:val="000000"/>
          <w:sz w:val="28"/>
          <w:szCs w:val="28"/>
        </w:rPr>
      </w:pPr>
      <w:r>
        <w:rPr>
          <w:rFonts w:hint="eastAsia" w:ascii="仿宋" w:hAnsi="仿宋" w:eastAsia="仿宋"/>
          <w:sz w:val="28"/>
          <w:szCs w:val="28"/>
        </w:rPr>
        <w:t>①竞租人在其提供“养殖实践”栏的租赁合同/承包合同期限内无积欠包括招租人在内的发包人/出租人的承包费（租金、池塘占用费）、无在合同期限届满后仍然占用发包人/出租人池塘（或擅自</w:t>
      </w:r>
      <w:r>
        <w:rPr>
          <w:rFonts w:hint="eastAsia" w:ascii="仿宋" w:hAnsi="仿宋" w:eastAsia="仿宋"/>
          <w:color w:val="000000"/>
          <w:sz w:val="28"/>
          <w:szCs w:val="28"/>
        </w:rPr>
        <w:t>占有池塘、土地的）等违约或侵权行为且未处理完毕的，得8分（按照发包人/出租人出具的书面证明材料原件进行评审。</w:t>
      </w:r>
      <w:r>
        <w:rPr>
          <w:rFonts w:hint="eastAsia" w:ascii="仿宋" w:hAnsi="仿宋" w:eastAsia="仿宋"/>
          <w:sz w:val="28"/>
          <w:szCs w:val="28"/>
        </w:rPr>
        <w:t>如果竞租人系招租人的承租人的，无需提供上述书面材料，由招租人统一审查。按照2019年以来的惯例，竞租人为新注册的公司的，其法定代表人此前的信誉记录纳入公司信誉记录</w:t>
      </w:r>
      <w:r>
        <w:rPr>
          <w:rFonts w:hint="eastAsia" w:ascii="仿宋" w:hAnsi="仿宋" w:eastAsia="仿宋"/>
          <w:color w:val="000000"/>
          <w:sz w:val="28"/>
          <w:szCs w:val="28"/>
        </w:rPr>
        <w:t>）。</w:t>
      </w:r>
    </w:p>
    <w:p>
      <w:pPr>
        <w:spacing w:line="54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 xml:space="preserve">②竞租人能够邀请国有企业、上市公司或公务员作为其《池塘租赁合同》各项义务的担保人、且该担保人出具书面《池塘租赁合同担保书》的，得2分。公务员提供担保的，须提供该公务员的身份证复印件、银行个人征信原件和在职证明原件（或工作证件的照片）。（详见附件《池塘租赁合同担保书》）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三、评审注意事项</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1、评审组成员（评委）为5人或7人，评审组成员到达评标现场时应在《签到表》上签到以证明其出席。</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2、评审组成员推选一名评标组负责人，主持招租评审组工作，负责评标活动的组织和协调工作。</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3、评审组负责人应组织评标组成员认真研究招租方案。未在招租方案中规定的评审因素、标准或方法，不得作为评审的依据。</w:t>
      </w:r>
    </w:p>
    <w:p>
      <w:pPr>
        <w:spacing w:line="54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 xml:space="preserve">4、评委应记名打分，打分未记名的或未按招租方案规定的评标办法打分的，一律按无效票处理。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评委打分时，以</w:t>
      </w:r>
      <w:r>
        <w:rPr>
          <w:rFonts w:ascii="仿宋" w:hAnsi="仿宋" w:eastAsia="仿宋"/>
          <w:color w:val="000000"/>
          <w:sz w:val="28"/>
          <w:szCs w:val="28"/>
        </w:rPr>
        <w:t>0.</w:t>
      </w:r>
      <w:r>
        <w:rPr>
          <w:rFonts w:hint="eastAsia" w:ascii="仿宋" w:hAnsi="仿宋" w:eastAsia="仿宋"/>
          <w:color w:val="000000"/>
          <w:sz w:val="28"/>
          <w:szCs w:val="28"/>
        </w:rPr>
        <w:t>0</w:t>
      </w:r>
      <w:r>
        <w:rPr>
          <w:rFonts w:ascii="仿宋" w:hAnsi="仿宋" w:eastAsia="仿宋"/>
          <w:color w:val="000000"/>
          <w:sz w:val="28"/>
          <w:szCs w:val="28"/>
        </w:rPr>
        <w:t>1</w:t>
      </w:r>
      <w:r>
        <w:rPr>
          <w:rFonts w:hint="eastAsia" w:ascii="仿宋" w:hAnsi="仿宋" w:eastAsia="仿宋"/>
          <w:color w:val="000000"/>
          <w:sz w:val="28"/>
          <w:szCs w:val="28"/>
        </w:rPr>
        <w:t>分为一个计分单位。各项汇总时，每大项记分保留一位小数（第二位四舍五入）；总得分汇总时保留一位小数（第二位四舍五入）。</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评审过程中，除招租方案另有规定外，如发现竞租文件无相关资料、数据的，经评审组认定，可确定其该项不得分。</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如排名第一的中标候选人自行放弃中标、因不可抗力不能履行合同、不按照招租方案要求缴纳履约保证金和租金、或者被查实存在影响中标结果的违法行为等情形，不符合中标条件的，招租人可以按照评审组提交的中标候选人名单排序依次确定其他中标候选人为中标人，也可以重新招租。</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6、在招租过程中发生行贿受贿、请客送礼、扰乱招租活动秩序及其他严重违法违纪行为的，一律取消有关竞租人参与竞租活动的资格；影响评审结果的，应宣布评审结果无效。</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7、评审组在评审中意见不统一并可能影响结果的，请评委各自填写书面意见，并以少数服从多数形成结论。</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四、定标相关事项</w:t>
      </w:r>
    </w:p>
    <w:p>
      <w:pPr>
        <w:spacing w:line="50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由招租人组织的招租评审组就每一标的池塘逐一进行招租，对竞租人在其竞租文件中确认的意向竞租池塘进行报价。招租人选择评审得分较高的1—2名中标候选人进行公示，由得分最高者中标。原承租人享有在同等条件下的优先承租权。</w:t>
      </w:r>
    </w:p>
    <w:p>
      <w:pPr>
        <w:spacing w:line="50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对于得分相同的多名竞租人视为同一层次竞租人，原承租人在同等条件下享有优先承租权。如果该同一层次的多名竞租人处于第一候选人的，则由评审组按照该层次的所有竞租人进行比选（二次评审），比选的依据主要从该层次所有竞租人的技术能力、养殖经验、经济实力、履约诚信等。</w:t>
      </w:r>
    </w:p>
    <w:p>
      <w:pPr>
        <w:spacing w:line="50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3、就某一标段号池塘，如果仅有一名竞租人参加竞租的且该竞租人及其报价符合评审条件的，则由该竞租人中标。</w:t>
      </w:r>
    </w:p>
    <w:p>
      <w:pPr>
        <w:spacing w:line="50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4、如某一池塘出现无人竞租、全部为无效标导致流标的，招租人可以重新招租，也可以直接议标确定承租人。</w:t>
      </w:r>
    </w:p>
    <w:p>
      <w:pPr>
        <w:spacing w:line="52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五、招租人依据评审组的书面评审报告，确定中标人，并与中标人签订《中标确认书》、《池塘租赁合同》等文件。如因中标人原因未能与招租人签订《中标确认书》、或因中标人原因逾期签署租赁合同的、或竞租人未能按时补足履约保证金和租金的，视为中标人放弃中标资格，招租人有权依顺序通知第二名中标候选人签署租赁合同，也可以重新招租。</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六、特别提示：</w:t>
      </w:r>
    </w:p>
    <w:p>
      <w:pPr>
        <w:spacing w:line="520" w:lineRule="exact"/>
        <w:ind w:firstLine="565" w:firstLineChars="202"/>
        <w:rPr>
          <w:rFonts w:ascii="仿宋" w:hAnsi="仿宋" w:eastAsia="仿宋"/>
          <w:sz w:val="28"/>
          <w:szCs w:val="28"/>
        </w:rPr>
      </w:pPr>
      <w:r>
        <w:rPr>
          <w:rFonts w:hint="eastAsia" w:ascii="仿宋" w:hAnsi="仿宋" w:eastAsia="仿宋"/>
          <w:color w:val="000000"/>
          <w:sz w:val="28"/>
          <w:szCs w:val="28"/>
        </w:rPr>
        <w:t>1、【中标人放弃中标资格须赔偿差价】本次招租中，如果排名在先的中标候选人放弃中标资格、招租人依次通知排名在后的中标候选人签署合同的，对于减少的中标价的差额，由弃标的中标候选人负责赔偿给招租人。如果中标候选人放弃中标资格、招租人决定重新组织招租的，对于招租人重新组织招租所支付的所有相关费用以及在重新招租中的中标价低于本次弃标人中标价的差额，由弃标的中标人负责赔</w:t>
      </w:r>
      <w:r>
        <w:rPr>
          <w:rFonts w:hint="eastAsia" w:ascii="仿宋" w:hAnsi="仿宋" w:eastAsia="仿宋"/>
          <w:sz w:val="28"/>
          <w:szCs w:val="28"/>
        </w:rPr>
        <w:t>偿</w:t>
      </w:r>
      <w:r>
        <w:rPr>
          <w:rFonts w:ascii="仿宋" w:hAnsi="仿宋" w:eastAsia="仿宋"/>
          <w:sz w:val="28"/>
          <w:szCs w:val="28"/>
        </w:rPr>
        <w:t>给招</w:t>
      </w:r>
      <w:r>
        <w:rPr>
          <w:rFonts w:hint="eastAsia" w:ascii="仿宋" w:hAnsi="仿宋" w:eastAsia="仿宋"/>
          <w:sz w:val="28"/>
          <w:szCs w:val="28"/>
        </w:rPr>
        <w:t>租</w:t>
      </w:r>
      <w:r>
        <w:rPr>
          <w:rFonts w:ascii="仿宋" w:hAnsi="仿宋" w:eastAsia="仿宋"/>
          <w:sz w:val="28"/>
          <w:szCs w:val="28"/>
        </w:rPr>
        <w:t>人</w:t>
      </w:r>
      <w:r>
        <w:rPr>
          <w:rFonts w:hint="eastAsia" w:ascii="仿宋" w:hAnsi="仿宋" w:eastAsia="仿宋"/>
          <w:sz w:val="28"/>
          <w:szCs w:val="28"/>
        </w:rPr>
        <w:t>。</w:t>
      </w:r>
    </w:p>
    <w:p>
      <w:pPr>
        <w:spacing w:line="520" w:lineRule="exact"/>
        <w:ind w:firstLine="565" w:firstLineChars="202"/>
        <w:rPr>
          <w:rFonts w:hint="eastAsia" w:ascii="仿宋" w:hAnsi="仿宋" w:eastAsia="仿宋"/>
          <w:color w:val="FF0000"/>
          <w:sz w:val="28"/>
          <w:szCs w:val="28"/>
        </w:rPr>
      </w:pPr>
      <w:r>
        <w:rPr>
          <w:rFonts w:hint="eastAsia" w:ascii="仿宋" w:hAnsi="仿宋" w:eastAsia="仿宋"/>
          <w:sz w:val="28"/>
          <w:szCs w:val="28"/>
        </w:rPr>
        <w:t>2、中标候选人弃标的，招租人还有权不再退还其投标保证金或履约保证金。</w:t>
      </w:r>
      <w:r>
        <w:rPr>
          <w:rFonts w:hint="eastAsia" w:ascii="仿宋" w:hAnsi="仿宋" w:eastAsia="仿宋"/>
          <w:color w:val="FF0000"/>
          <w:sz w:val="28"/>
          <w:szCs w:val="28"/>
        </w:rPr>
        <w:t xml:space="preserve"> </w:t>
      </w:r>
    </w:p>
    <w:p>
      <w:pPr>
        <w:spacing w:line="52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3、中标人不得与此前积欠招租人租金或占用费、侵占池塘的人员或单位之间存在转租、分租、合伙、挂名竞租等方式的合作，否则视为中标人违约，招租人有权解除合同，同时，中标人须承担合同中约定的年租金30%的违约金。</w:t>
      </w: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hint="eastAsia" w:ascii="幼圆" w:hAnsi="宋体" w:eastAsia="幼圆"/>
          <w:b/>
          <w:color w:val="000000"/>
          <w:sz w:val="28"/>
          <w:szCs w:val="28"/>
        </w:rPr>
      </w:pPr>
    </w:p>
    <w:p>
      <w:pPr>
        <w:spacing w:line="580" w:lineRule="exact"/>
        <w:rPr>
          <w:rFonts w:ascii="幼圆" w:hAnsi="宋体" w:eastAsia="幼圆"/>
          <w:b/>
          <w:color w:val="000000"/>
          <w:sz w:val="28"/>
          <w:szCs w:val="28"/>
        </w:rPr>
      </w:pPr>
      <w:r>
        <w:rPr>
          <w:rFonts w:hint="eastAsia" w:ascii="幼圆" w:hAnsi="宋体" w:eastAsia="幼圆"/>
          <w:b/>
          <w:color w:val="000000"/>
          <w:sz w:val="28"/>
          <w:szCs w:val="28"/>
        </w:rPr>
        <w:t>附件1：中标确认书</w:t>
      </w:r>
    </w:p>
    <w:p>
      <w:pPr>
        <w:spacing w:line="720" w:lineRule="auto"/>
        <w:jc w:val="center"/>
        <w:rPr>
          <w:rFonts w:ascii="宋体" w:hAnsi="宋体"/>
          <w:b/>
          <w:color w:val="000000"/>
          <w:sz w:val="32"/>
          <w:szCs w:val="32"/>
        </w:rPr>
      </w:pPr>
      <w:r>
        <w:rPr>
          <w:rFonts w:hint="eastAsia" w:ascii="宋体" w:hAnsi="宋体"/>
          <w:b/>
          <w:color w:val="000000"/>
          <w:sz w:val="32"/>
          <w:szCs w:val="32"/>
        </w:rPr>
        <w:t>中标确认书</w:t>
      </w:r>
    </w:p>
    <w:p>
      <w:pPr>
        <w:spacing w:line="560" w:lineRule="exact"/>
        <w:ind w:firstLine="565" w:firstLineChars="202"/>
        <w:rPr>
          <w:rFonts w:ascii="宋体" w:hAnsi="宋体"/>
          <w:color w:val="000000"/>
          <w:sz w:val="28"/>
          <w:szCs w:val="28"/>
          <w:u w:val="single"/>
        </w:rPr>
      </w:pPr>
      <w:r>
        <w:rPr>
          <w:rFonts w:hint="eastAsia" w:ascii="宋体" w:hAnsi="宋体"/>
          <w:color w:val="000000"/>
          <w:sz w:val="28"/>
          <w:szCs w:val="28"/>
        </w:rPr>
        <w:t>甲方（招租人）：</w:t>
      </w:r>
      <w:r>
        <w:rPr>
          <w:rFonts w:hint="eastAsia" w:ascii="宋体" w:hAnsi="宋体"/>
          <w:color w:val="000000"/>
          <w:sz w:val="28"/>
          <w:szCs w:val="28"/>
          <w:u w:val="single"/>
        </w:rPr>
        <w:t xml:space="preserve">  盐城市灌东盐场发展有限公司  </w:t>
      </w:r>
    </w:p>
    <w:p>
      <w:pPr>
        <w:spacing w:line="560" w:lineRule="exact"/>
        <w:ind w:firstLine="565" w:firstLineChars="202"/>
        <w:rPr>
          <w:rFonts w:ascii="宋体" w:hAnsi="宋体"/>
          <w:color w:val="000000"/>
          <w:sz w:val="28"/>
          <w:szCs w:val="28"/>
        </w:rPr>
      </w:pPr>
      <w:r>
        <w:rPr>
          <w:rFonts w:hint="eastAsia" w:ascii="宋体" w:hAnsi="宋体"/>
          <w:color w:val="000000"/>
          <w:sz w:val="28"/>
          <w:szCs w:val="28"/>
        </w:rPr>
        <w:t>乙方（中标人）：</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240" w:lineRule="exact"/>
        <w:ind w:firstLine="565" w:firstLineChars="202"/>
        <w:rPr>
          <w:rFonts w:ascii="宋体" w:hAnsi="宋体"/>
          <w:color w:val="000000"/>
          <w:sz w:val="28"/>
          <w:szCs w:val="28"/>
        </w:rPr>
      </w:pPr>
    </w:p>
    <w:p>
      <w:pPr>
        <w:spacing w:line="500" w:lineRule="exact"/>
        <w:ind w:firstLine="565" w:firstLineChars="202"/>
        <w:rPr>
          <w:rFonts w:ascii="宋体" w:hAnsi="宋体"/>
          <w:color w:val="000000"/>
          <w:sz w:val="28"/>
          <w:szCs w:val="28"/>
        </w:rPr>
      </w:pPr>
      <w:r>
        <w:rPr>
          <w:rFonts w:hint="eastAsia" w:ascii="宋体" w:hAnsi="宋体"/>
          <w:color w:val="000000"/>
          <w:sz w:val="28"/>
          <w:szCs w:val="28"/>
        </w:rPr>
        <w:t>在甲方组织的2023年</w:t>
      </w:r>
      <w:r>
        <w:rPr>
          <w:rFonts w:ascii="宋体" w:hAnsi="宋体"/>
          <w:color w:val="000000"/>
          <w:sz w:val="28"/>
          <w:szCs w:val="28"/>
        </w:rPr>
        <w:t>大直线区域互花米草治理及养殖池塘</w:t>
      </w:r>
      <w:r>
        <w:rPr>
          <w:rFonts w:hint="eastAsia" w:ascii="宋体" w:hAnsi="宋体"/>
          <w:color w:val="000000"/>
          <w:sz w:val="28"/>
          <w:szCs w:val="28"/>
        </w:rPr>
        <w:t>公开招租程序中，乙方已被确定为中标人。现将相关事项确认如下：</w:t>
      </w:r>
    </w:p>
    <w:p>
      <w:pPr>
        <w:spacing w:line="500" w:lineRule="exact"/>
        <w:ind w:firstLine="565" w:firstLineChars="202"/>
        <w:rPr>
          <w:rFonts w:ascii="宋体" w:hAnsi="宋体"/>
          <w:color w:val="000000"/>
          <w:sz w:val="28"/>
          <w:szCs w:val="28"/>
        </w:rPr>
      </w:pPr>
      <w:r>
        <w:rPr>
          <w:rFonts w:hint="eastAsia" w:ascii="宋体" w:hAnsi="宋体"/>
          <w:color w:val="000000"/>
          <w:sz w:val="28"/>
          <w:szCs w:val="28"/>
        </w:rPr>
        <w:t>1、乙方竞租成功的池塘为甲方公布的《招租池塘情况一览表》中载明的第</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标段号池塘/水库。</w:t>
      </w:r>
    </w:p>
    <w:p>
      <w:pPr>
        <w:spacing w:line="500" w:lineRule="exact"/>
        <w:ind w:firstLine="565" w:firstLineChars="202"/>
        <w:rPr>
          <w:rFonts w:ascii="宋体" w:hAnsi="宋体"/>
          <w:color w:val="000000"/>
          <w:sz w:val="28"/>
          <w:szCs w:val="28"/>
        </w:rPr>
      </w:pPr>
      <w:r>
        <w:rPr>
          <w:rFonts w:hint="eastAsia" w:ascii="宋体" w:hAnsi="宋体"/>
          <w:color w:val="000000"/>
          <w:sz w:val="28"/>
          <w:szCs w:val="28"/>
        </w:rPr>
        <w:t>2、乙方应缴纳的履约保证金为小写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元；第一期租金为小写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元。合计总金额为小写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元。乙方已缴纳的竞租保证金小写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元自动转入履约保证金，预付租金小写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元自动转入第一期租金，乙方需补足履约保证金</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元、第一期租金</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。上述两项合计人民币大写</w:t>
      </w:r>
      <w:r>
        <w:rPr>
          <w:rFonts w:hint="eastAsia" w:ascii="宋体" w:hAnsi="宋体"/>
          <w:color w:val="000000"/>
          <w:sz w:val="28"/>
          <w:szCs w:val="28"/>
          <w:u w:val="single"/>
          <w:shd w:val="pct10" w:color="auto" w:fill="FFFFFF"/>
        </w:rPr>
        <w:t xml:space="preserve">              </w:t>
      </w:r>
      <w:r>
        <w:rPr>
          <w:rFonts w:hint="eastAsia" w:ascii="宋体" w:hAnsi="宋体"/>
          <w:color w:val="000000"/>
          <w:sz w:val="28"/>
          <w:szCs w:val="28"/>
        </w:rPr>
        <w:t>元，由乙方自签署本确认书后7日内付清。</w:t>
      </w:r>
    </w:p>
    <w:p>
      <w:pPr>
        <w:spacing w:line="500" w:lineRule="exact"/>
        <w:ind w:firstLine="565" w:firstLineChars="202"/>
        <w:rPr>
          <w:rFonts w:ascii="宋体" w:hAnsi="宋体"/>
          <w:color w:val="000000"/>
          <w:sz w:val="28"/>
          <w:szCs w:val="28"/>
        </w:rPr>
      </w:pPr>
      <w:r>
        <w:rPr>
          <w:rFonts w:hint="eastAsia" w:ascii="宋体" w:hAnsi="宋体"/>
          <w:color w:val="000000"/>
          <w:sz w:val="28"/>
          <w:szCs w:val="28"/>
        </w:rPr>
        <w:t>3、在乙方交清履约保证金和第一期租金后3日内，乙方须与甲方正式签署此前已公布的《池塘租赁合同》。租赁合同中的权利义务性条款不作实质性调整。</w:t>
      </w:r>
    </w:p>
    <w:p>
      <w:pPr>
        <w:spacing w:line="500" w:lineRule="exact"/>
        <w:ind w:firstLine="565" w:firstLineChars="202"/>
        <w:rPr>
          <w:rFonts w:ascii="宋体" w:hAnsi="宋体"/>
          <w:color w:val="000000"/>
          <w:sz w:val="28"/>
          <w:szCs w:val="28"/>
        </w:rPr>
      </w:pPr>
      <w:r>
        <w:rPr>
          <w:rFonts w:hint="eastAsia" w:ascii="宋体" w:hAnsi="宋体"/>
          <w:color w:val="000000"/>
          <w:sz w:val="28"/>
          <w:szCs w:val="28"/>
        </w:rPr>
        <w:t>4、如中标人未能与招租人签订《中标确认书》、或竞租人未能按时足额缴纳履约保证金和租金的、或逾期签署租赁合同的，招租人有权取消中标人的中标资格，可以通知第二名中标候选人签署《中标确认书》和《池塘租赁合同》，也可以重新招租。</w:t>
      </w:r>
    </w:p>
    <w:p>
      <w:pPr>
        <w:spacing w:line="500" w:lineRule="exact"/>
        <w:ind w:firstLine="565" w:firstLineChars="202"/>
        <w:rPr>
          <w:rFonts w:ascii="宋体" w:hAnsi="宋体"/>
          <w:color w:val="000000"/>
          <w:sz w:val="28"/>
          <w:szCs w:val="28"/>
        </w:rPr>
      </w:pPr>
    </w:p>
    <w:p>
      <w:pPr>
        <w:spacing w:line="500" w:lineRule="exact"/>
        <w:rPr>
          <w:rFonts w:ascii="宋体" w:hAnsi="宋体"/>
          <w:color w:val="000000"/>
          <w:sz w:val="28"/>
          <w:szCs w:val="28"/>
          <w:u w:val="single"/>
        </w:rPr>
      </w:pPr>
      <w:r>
        <w:rPr>
          <w:rFonts w:hint="eastAsia" w:ascii="宋体" w:hAnsi="宋体"/>
          <w:color w:val="000000"/>
          <w:sz w:val="28"/>
          <w:szCs w:val="28"/>
        </w:rPr>
        <w:t>甲方：</w:t>
      </w:r>
      <w:r>
        <w:rPr>
          <w:rFonts w:hint="eastAsia" w:ascii="宋体" w:hAnsi="宋体"/>
          <w:color w:val="000000"/>
          <w:sz w:val="28"/>
          <w:szCs w:val="28"/>
          <w:u w:val="single"/>
        </w:rPr>
        <w:t xml:space="preserve">                       </w:t>
      </w:r>
      <w:r>
        <w:rPr>
          <w:rFonts w:hint="eastAsia" w:ascii="宋体" w:hAnsi="宋体"/>
          <w:color w:val="000000"/>
          <w:sz w:val="28"/>
          <w:szCs w:val="28"/>
        </w:rPr>
        <w:t>代表：</w:t>
      </w:r>
      <w:r>
        <w:rPr>
          <w:rFonts w:hint="eastAsia" w:ascii="宋体" w:hAnsi="宋体"/>
          <w:color w:val="000000"/>
          <w:sz w:val="28"/>
          <w:szCs w:val="28"/>
          <w:u w:val="single"/>
        </w:rPr>
        <w:t xml:space="preserve">                 </w:t>
      </w:r>
    </w:p>
    <w:p>
      <w:pPr>
        <w:spacing w:line="500" w:lineRule="exact"/>
        <w:rPr>
          <w:rFonts w:ascii="宋体" w:hAnsi="宋体"/>
          <w:color w:val="000000"/>
          <w:sz w:val="28"/>
          <w:szCs w:val="28"/>
        </w:rPr>
      </w:pPr>
      <w:r>
        <w:rPr>
          <w:rFonts w:hint="eastAsia" w:ascii="宋体" w:hAnsi="宋体"/>
          <w:color w:val="000000"/>
          <w:sz w:val="28"/>
          <w:szCs w:val="28"/>
        </w:rPr>
        <w:t>乙方：</w:t>
      </w:r>
      <w:r>
        <w:rPr>
          <w:rFonts w:hint="eastAsia" w:ascii="宋体" w:hAnsi="宋体"/>
          <w:color w:val="000000"/>
          <w:sz w:val="28"/>
          <w:szCs w:val="28"/>
          <w:u w:val="single"/>
        </w:rPr>
        <w:t xml:space="preserve">                       </w:t>
      </w:r>
      <w:r>
        <w:rPr>
          <w:rFonts w:hint="eastAsia" w:ascii="宋体" w:hAnsi="宋体"/>
          <w:color w:val="000000"/>
          <w:sz w:val="28"/>
          <w:szCs w:val="28"/>
        </w:rPr>
        <w:t>代表：</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pPr>
        <w:spacing w:line="500" w:lineRule="exact"/>
        <w:rPr>
          <w:rFonts w:ascii="宋体" w:hAnsi="宋体"/>
          <w:color w:val="000000"/>
          <w:sz w:val="28"/>
          <w:szCs w:val="28"/>
        </w:rPr>
      </w:pPr>
      <w:r>
        <w:rPr>
          <w:rFonts w:hint="eastAsia" w:ascii="宋体" w:hAnsi="宋体"/>
          <w:color w:val="000000"/>
          <w:sz w:val="28"/>
          <w:szCs w:val="28"/>
        </w:rPr>
        <w:t>签署时间：2023年  月  日</w:t>
      </w:r>
    </w:p>
    <w:p>
      <w:pPr>
        <w:spacing w:line="500" w:lineRule="exact"/>
        <w:rPr>
          <w:rFonts w:ascii="幼圆" w:hAnsi="宋体" w:eastAsia="幼圆"/>
          <w:b/>
          <w:color w:val="000000"/>
          <w:sz w:val="28"/>
          <w:szCs w:val="28"/>
        </w:rPr>
        <w:sectPr>
          <w:headerReference r:id="rId3" w:type="default"/>
          <w:footerReference r:id="rId4" w:type="default"/>
          <w:pgSz w:w="11906" w:h="16838"/>
          <w:pgMar w:top="1440" w:right="1274" w:bottom="1440" w:left="1800" w:header="851" w:footer="992" w:gutter="0"/>
          <w:cols w:space="720" w:num="1"/>
          <w:docGrid w:type="lines" w:linePitch="312" w:charSpace="0"/>
        </w:sectPr>
      </w:pPr>
    </w:p>
    <w:p>
      <w:pPr>
        <w:spacing w:line="580" w:lineRule="exact"/>
        <w:rPr>
          <w:rFonts w:ascii="幼圆" w:hAnsi="宋体" w:eastAsia="幼圆"/>
          <w:b/>
          <w:color w:val="000000"/>
          <w:sz w:val="28"/>
          <w:szCs w:val="28"/>
        </w:rPr>
      </w:pPr>
      <w:r>
        <w:rPr>
          <w:rFonts w:hint="eastAsia" w:ascii="幼圆" w:hAnsi="宋体" w:eastAsia="幼圆"/>
          <w:b/>
          <w:color w:val="000000"/>
          <w:sz w:val="28"/>
          <w:szCs w:val="28"/>
        </w:rPr>
        <w:t xml:space="preserve">附件2：招租池塘情况一览表 </w:t>
      </w:r>
    </w:p>
    <w:p>
      <w:pPr>
        <w:spacing w:line="580" w:lineRule="exact"/>
        <w:rPr>
          <w:rFonts w:ascii="幼圆" w:hAnsi="宋体" w:eastAsia="幼圆"/>
          <w:b/>
          <w:color w:val="000000"/>
          <w:sz w:val="28"/>
          <w:szCs w:val="28"/>
        </w:rPr>
      </w:pPr>
    </w:p>
    <w:tbl>
      <w:tblPr>
        <w:tblStyle w:val="8"/>
        <w:tblW w:w="12653" w:type="dxa"/>
        <w:tblInd w:w="93" w:type="dxa"/>
        <w:tblLayout w:type="fixed"/>
        <w:tblCellMar>
          <w:top w:w="0" w:type="dxa"/>
          <w:left w:w="108" w:type="dxa"/>
          <w:bottom w:w="0" w:type="dxa"/>
          <w:right w:w="108" w:type="dxa"/>
        </w:tblCellMar>
      </w:tblPr>
      <w:tblGrid>
        <w:gridCol w:w="775"/>
        <w:gridCol w:w="1678"/>
        <w:gridCol w:w="1050"/>
        <w:gridCol w:w="722"/>
        <w:gridCol w:w="2250"/>
        <w:gridCol w:w="982"/>
        <w:gridCol w:w="1146"/>
        <w:gridCol w:w="1384"/>
        <w:gridCol w:w="2666"/>
      </w:tblGrid>
      <w:tr>
        <w:tblPrEx>
          <w:tblCellMar>
            <w:top w:w="0" w:type="dxa"/>
            <w:left w:w="108" w:type="dxa"/>
            <w:bottom w:w="0" w:type="dxa"/>
            <w:right w:w="108" w:type="dxa"/>
          </w:tblCellMar>
        </w:tblPrEx>
        <w:trPr>
          <w:trHeight w:val="1340" w:hRule="atLeast"/>
        </w:trPr>
        <w:tc>
          <w:tcPr>
            <w:tcW w:w="7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招租池塘标段号</w:t>
            </w:r>
          </w:p>
        </w:tc>
        <w:tc>
          <w:tcPr>
            <w:tcW w:w="16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池塘位置</w:t>
            </w:r>
          </w:p>
        </w:tc>
        <w:tc>
          <w:tcPr>
            <w:tcW w:w="10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租赁面积（亩）</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养殖类型</w:t>
            </w:r>
          </w:p>
        </w:tc>
        <w:tc>
          <w:tcPr>
            <w:tcW w:w="22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租赁到期时间（招租年限）</w:t>
            </w: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招租底价（每亩每年人民币元）</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竞租保证金（人民币万元）</w:t>
            </w:r>
          </w:p>
        </w:tc>
        <w:tc>
          <w:tcPr>
            <w:tcW w:w="1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竞租人的具体要求（公司、非法人组织、自然人）</w:t>
            </w:r>
          </w:p>
        </w:tc>
        <w:tc>
          <w:tcPr>
            <w:tcW w:w="26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rPr>
              <w:t>备注</w:t>
            </w:r>
          </w:p>
        </w:tc>
      </w:tr>
      <w:tr>
        <w:tblPrEx>
          <w:tblCellMar>
            <w:top w:w="0" w:type="dxa"/>
            <w:left w:w="108" w:type="dxa"/>
            <w:bottom w:w="0" w:type="dxa"/>
            <w:right w:w="108" w:type="dxa"/>
          </w:tblCellMar>
        </w:tblPrEx>
        <w:trPr>
          <w:trHeight w:val="840" w:hRule="atLeast"/>
        </w:trPr>
        <w:tc>
          <w:tcPr>
            <w:tcW w:w="775"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黑体"/>
                <w:color w:val="000000"/>
                <w:sz w:val="20"/>
                <w:szCs w:val="20"/>
                <w:lang w:val="en-US" w:eastAsia="zh-CN"/>
              </w:rPr>
            </w:pPr>
            <w:r>
              <w:rPr>
                <w:rFonts w:hint="eastAsia" w:ascii="黑体" w:hAnsi="宋体" w:eastAsia="黑体" w:cs="黑体"/>
                <w:color w:val="000000"/>
                <w:sz w:val="20"/>
                <w:szCs w:val="20"/>
                <w:lang w:val="en-US" w:eastAsia="zh-CN"/>
              </w:rPr>
              <w:t>1</w:t>
            </w:r>
          </w:p>
        </w:tc>
        <w:tc>
          <w:tcPr>
            <w:tcW w:w="1678"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灌东盐场大直线</w:t>
            </w:r>
          </w:p>
        </w:tc>
        <w:tc>
          <w:tcPr>
            <w:tcW w:w="10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以改造后的池塘面积为准</w:t>
            </w:r>
          </w:p>
        </w:tc>
        <w:tc>
          <w:tcPr>
            <w:tcW w:w="72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海水</w:t>
            </w:r>
          </w:p>
        </w:tc>
        <w:tc>
          <w:tcPr>
            <w:tcW w:w="22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2024年1月1日至2026年12月31日</w:t>
            </w:r>
          </w:p>
        </w:tc>
        <w:tc>
          <w:tcPr>
            <w:tcW w:w="98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800</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3</w:t>
            </w:r>
          </w:p>
        </w:tc>
        <w:tc>
          <w:tcPr>
            <w:tcW w:w="138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公司</w:t>
            </w:r>
          </w:p>
        </w:tc>
        <w:tc>
          <w:tcPr>
            <w:tcW w:w="2666" w:type="dxa"/>
            <w:tcBorders>
              <w:top w:val="nil"/>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840" w:hRule="atLeast"/>
        </w:trPr>
        <w:tc>
          <w:tcPr>
            <w:tcW w:w="775"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0"/>
                <w:szCs w:val="20"/>
              </w:rPr>
            </w:pPr>
          </w:p>
        </w:tc>
        <w:tc>
          <w:tcPr>
            <w:tcW w:w="1678"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0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72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22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98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38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2666" w:type="dxa"/>
            <w:tcBorders>
              <w:top w:val="nil"/>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840" w:hRule="atLeast"/>
        </w:trPr>
        <w:tc>
          <w:tcPr>
            <w:tcW w:w="775"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0"/>
                <w:szCs w:val="20"/>
              </w:rPr>
            </w:pPr>
          </w:p>
        </w:tc>
        <w:tc>
          <w:tcPr>
            <w:tcW w:w="1678"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0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72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22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98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38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2666" w:type="dxa"/>
            <w:tcBorders>
              <w:top w:val="nil"/>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840" w:hRule="atLeast"/>
        </w:trPr>
        <w:tc>
          <w:tcPr>
            <w:tcW w:w="775"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0"/>
                <w:szCs w:val="20"/>
              </w:rPr>
            </w:pPr>
          </w:p>
        </w:tc>
        <w:tc>
          <w:tcPr>
            <w:tcW w:w="1678"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0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72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2250"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982"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138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0"/>
                <w:szCs w:val="20"/>
              </w:rPr>
            </w:pPr>
          </w:p>
        </w:tc>
        <w:tc>
          <w:tcPr>
            <w:tcW w:w="2666" w:type="dxa"/>
            <w:tcBorders>
              <w:top w:val="nil"/>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sz w:val="20"/>
                <w:szCs w:val="20"/>
              </w:rPr>
            </w:pPr>
          </w:p>
        </w:tc>
      </w:tr>
    </w:tbl>
    <w:p>
      <w:pPr>
        <w:spacing w:line="580" w:lineRule="exact"/>
        <w:rPr>
          <w:rFonts w:ascii="幼圆" w:hAnsi="宋体" w:eastAsia="幼圆"/>
          <w:b/>
          <w:color w:val="000000"/>
          <w:sz w:val="28"/>
          <w:szCs w:val="28"/>
        </w:rPr>
        <w:sectPr>
          <w:pgSz w:w="16838" w:h="11906" w:orient="landscape"/>
          <w:pgMar w:top="1797" w:right="1440" w:bottom="1276" w:left="1440" w:header="851" w:footer="992" w:gutter="0"/>
          <w:cols w:space="720" w:num="1"/>
          <w:docGrid w:type="linesAndChars" w:linePitch="312" w:charSpace="0"/>
        </w:sectPr>
      </w:pPr>
    </w:p>
    <w:p>
      <w:pPr>
        <w:spacing w:line="580" w:lineRule="exact"/>
        <w:rPr>
          <w:rFonts w:ascii="幼圆" w:hAnsi="宋体" w:eastAsia="幼圆"/>
          <w:b/>
          <w:color w:val="000000"/>
          <w:sz w:val="28"/>
          <w:szCs w:val="28"/>
        </w:rPr>
      </w:pPr>
      <w:r>
        <w:rPr>
          <w:rFonts w:hint="eastAsia" w:ascii="幼圆" w:hAnsi="宋体" w:eastAsia="幼圆"/>
          <w:b/>
          <w:color w:val="000000"/>
          <w:sz w:val="28"/>
          <w:szCs w:val="28"/>
        </w:rPr>
        <w:t xml:space="preserve">附件3：竞租池塘登记表 </w:t>
      </w:r>
    </w:p>
    <w:p>
      <w:pPr>
        <w:spacing w:line="240" w:lineRule="exact"/>
        <w:rPr>
          <w:rFonts w:ascii="华文中宋" w:hAnsi="华文中宋" w:eastAsia="华文中宋"/>
          <w:b/>
          <w:color w:val="000000"/>
          <w:sz w:val="36"/>
          <w:szCs w:val="36"/>
        </w:rPr>
      </w:pPr>
    </w:p>
    <w:p>
      <w:pPr>
        <w:spacing w:line="720" w:lineRule="auto"/>
        <w:jc w:val="center"/>
        <w:rPr>
          <w:rFonts w:ascii="宋体" w:hAnsi="宋体"/>
          <w:b/>
          <w:color w:val="000000"/>
          <w:sz w:val="32"/>
          <w:szCs w:val="32"/>
        </w:rPr>
      </w:pPr>
      <w:r>
        <w:rPr>
          <w:rFonts w:hint="eastAsia" w:ascii="宋体" w:hAnsi="宋体"/>
          <w:b/>
          <w:color w:val="000000"/>
          <w:sz w:val="32"/>
          <w:szCs w:val="32"/>
        </w:rPr>
        <w:t xml:space="preserve">竞租池塘登记表 </w:t>
      </w:r>
      <w:r>
        <w:rPr>
          <w:rFonts w:hint="eastAsia" w:ascii="仿宋" w:hAnsi="仿宋" w:eastAsia="仿宋"/>
          <w:b/>
          <w:color w:val="000000"/>
          <w:sz w:val="28"/>
          <w:szCs w:val="28"/>
        </w:rPr>
        <w:t xml:space="preserve">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竞租人名称/姓名</w:t>
            </w:r>
          </w:p>
        </w:tc>
        <w:tc>
          <w:tcPr>
            <w:tcW w:w="6662" w:type="dxa"/>
          </w:tcPr>
          <w:p>
            <w:pPr>
              <w:spacing w:line="360" w:lineRule="auto"/>
              <w:rPr>
                <w:rFonts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竞租人证件及号码</w:t>
            </w:r>
          </w:p>
        </w:tc>
        <w:tc>
          <w:tcPr>
            <w:tcW w:w="6662" w:type="dxa"/>
          </w:tcPr>
          <w:p>
            <w:pPr>
              <w:spacing w:line="360" w:lineRule="auto"/>
              <w:rPr>
                <w:rFonts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竞租人的声明</w:t>
            </w:r>
          </w:p>
        </w:tc>
        <w:tc>
          <w:tcPr>
            <w:tcW w:w="6662" w:type="dxa"/>
          </w:tcPr>
          <w:p>
            <w:pPr>
              <w:ind w:firstLine="484" w:firstLineChars="202"/>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1、</w:t>
            </w:r>
            <w:r>
              <w:rPr>
                <w:rFonts w:hint="eastAsia" w:ascii="仿宋" w:hAnsi="仿宋" w:eastAsia="仿宋" w:cs="Times New Roman"/>
                <w:color w:val="000000"/>
                <w:kern w:val="0"/>
                <w:sz w:val="24"/>
                <w:szCs w:val="24"/>
                <w:lang w:val="en-US" w:eastAsia="zh-CN"/>
              </w:rPr>
              <w:t>竞租</w:t>
            </w:r>
            <w:r>
              <w:rPr>
                <w:rFonts w:hint="eastAsia" w:ascii="仿宋" w:hAnsi="仿宋" w:eastAsia="仿宋" w:cs="Times New Roman"/>
                <w:color w:val="000000"/>
                <w:kern w:val="0"/>
                <w:sz w:val="24"/>
                <w:szCs w:val="24"/>
              </w:rPr>
              <w:t>人已经完全知悉意向竞租池塘的现状，完全理解招租人就本次池塘招租的所有招租文件内容，并完全接受招租文件的所有要求。</w:t>
            </w:r>
          </w:p>
          <w:p>
            <w:pPr>
              <w:ind w:firstLine="484" w:firstLineChars="202"/>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2、</w:t>
            </w:r>
            <w:r>
              <w:rPr>
                <w:rFonts w:hint="eastAsia" w:ascii="仿宋" w:hAnsi="仿宋" w:eastAsia="仿宋" w:cs="Times New Roman"/>
                <w:color w:val="000000"/>
                <w:kern w:val="0"/>
                <w:sz w:val="24"/>
                <w:szCs w:val="24"/>
                <w:lang w:val="en-US" w:eastAsia="zh-CN"/>
              </w:rPr>
              <w:t>竞租</w:t>
            </w:r>
            <w:r>
              <w:rPr>
                <w:rFonts w:hint="eastAsia" w:ascii="仿宋" w:hAnsi="仿宋" w:eastAsia="仿宋" w:cs="Times New Roman"/>
                <w:color w:val="000000"/>
                <w:kern w:val="0"/>
                <w:sz w:val="24"/>
                <w:szCs w:val="24"/>
              </w:rPr>
              <w:t>人与招租人灌东盐场之间的此前所有池塘/水库租赁合同或承包合同的有关争议全部处理完毕，双方之间不再有任何争议和纠纷，且本人承诺不再向招租人（原出租人）提出任何主张和要求。</w:t>
            </w:r>
          </w:p>
          <w:p>
            <w:pPr>
              <w:ind w:firstLine="484" w:firstLineChars="202"/>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3、就我方租赁的到期池塘(2023年12月31日到期），本次竞租未中标的，我方保证将在贵方组织的本次竞租会后(2024年1月1日前）清塘并向贵方交还该池塘。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意向竞租池塘</w:t>
            </w:r>
          </w:p>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标段号</w:t>
            </w:r>
          </w:p>
        </w:tc>
        <w:tc>
          <w:tcPr>
            <w:tcW w:w="6662" w:type="dxa"/>
            <w:vAlign w:val="center"/>
          </w:tcPr>
          <w:p>
            <w:pPr>
              <w:spacing w:line="360" w:lineRule="auto"/>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招租人已公布《招租池塘情况一览表》中载明的招租池塘标段号为第</w:t>
            </w:r>
            <w:r>
              <w:rPr>
                <w:rFonts w:hint="eastAsia" w:ascii="仿宋" w:hAnsi="仿宋" w:eastAsia="仿宋" w:cs="Times New Roman"/>
                <w:color w:val="000000"/>
                <w:kern w:val="0"/>
                <w:sz w:val="28"/>
                <w:szCs w:val="28"/>
                <w:shd w:val="pct10" w:color="auto" w:fill="FFFFFF"/>
              </w:rPr>
              <w:t xml:space="preserve">       </w:t>
            </w:r>
            <w:r>
              <w:rPr>
                <w:rFonts w:hint="eastAsia" w:ascii="仿宋" w:hAnsi="仿宋" w:eastAsia="仿宋" w:cs="Times New Roman"/>
                <w:color w:val="000000"/>
                <w:kern w:val="0"/>
                <w:sz w:val="24"/>
                <w:szCs w:val="24"/>
              </w:rPr>
              <w:t>号池塘。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已缴竞租保证金及预付租金</w:t>
            </w:r>
          </w:p>
        </w:tc>
        <w:tc>
          <w:tcPr>
            <w:tcW w:w="6662" w:type="dxa"/>
            <w:vAlign w:val="center"/>
          </w:tcPr>
          <w:p>
            <w:pPr>
              <w:spacing w:line="360" w:lineRule="auto"/>
              <w:rPr>
                <w:rFonts w:hint="eastAsia" w:ascii="仿宋" w:hAnsi="仿宋" w:eastAsia="仿宋" w:cs="Times New Roman"/>
                <w:color w:val="000000"/>
                <w:kern w:val="0"/>
                <w:sz w:val="24"/>
                <w:szCs w:val="24"/>
              </w:rPr>
            </w:pPr>
            <w:r>
              <w:rPr>
                <w:rFonts w:hint="eastAsia" w:ascii="仿宋" w:hAnsi="仿宋" w:eastAsia="仿宋" w:cs="Times New Roman"/>
                <w:color w:val="000000"/>
                <w:kern w:val="0"/>
                <w:sz w:val="24"/>
                <w:szCs w:val="24"/>
              </w:rPr>
              <w:t>竞租保证金人民币小写</w:t>
            </w:r>
            <w:r>
              <w:rPr>
                <w:rFonts w:hint="eastAsia" w:ascii="仿宋" w:hAnsi="仿宋" w:eastAsia="仿宋" w:cs="Times New Roman"/>
                <w:color w:val="000000"/>
                <w:kern w:val="0"/>
                <w:sz w:val="24"/>
                <w:szCs w:val="24"/>
                <w:shd w:val="pct10" w:color="auto" w:fill="FFFFFF"/>
              </w:rPr>
              <w:t xml:space="preserve">                 </w:t>
            </w:r>
            <w:r>
              <w:rPr>
                <w:rFonts w:hint="eastAsia" w:ascii="仿宋" w:hAnsi="仿宋" w:eastAsia="仿宋" w:cs="Times New Roman"/>
                <w:color w:val="000000"/>
                <w:kern w:val="0"/>
                <w:sz w:val="24"/>
                <w:szCs w:val="24"/>
              </w:rPr>
              <w:t xml:space="preserve">元；                         </w:t>
            </w:r>
          </w:p>
          <w:p>
            <w:pPr>
              <w:spacing w:line="360" w:lineRule="auto"/>
              <w:rPr>
                <w:rFonts w:hint="eastAsia" w:ascii="仿宋" w:hAnsi="仿宋" w:eastAsia="仿宋" w:cs="Times New Roman"/>
                <w:color w:val="000000"/>
                <w:kern w:val="0"/>
                <w:sz w:val="24"/>
                <w:szCs w:val="24"/>
              </w:rPr>
            </w:pPr>
            <w:r>
              <w:rPr>
                <w:rFonts w:hint="eastAsia" w:ascii="仿宋" w:hAnsi="仿宋" w:eastAsia="仿宋" w:cs="Times New Roman"/>
                <w:color w:val="000000"/>
                <w:kern w:val="0"/>
                <w:sz w:val="24"/>
                <w:szCs w:val="24"/>
              </w:rPr>
              <w:t>预付租金人民币小写</w:t>
            </w:r>
            <w:r>
              <w:rPr>
                <w:rFonts w:hint="eastAsia" w:ascii="仿宋" w:hAnsi="仿宋" w:eastAsia="仿宋" w:cs="Times New Roman"/>
                <w:color w:val="000000"/>
                <w:kern w:val="0"/>
                <w:sz w:val="24"/>
                <w:szCs w:val="24"/>
                <w:shd w:val="pct10" w:color="auto" w:fill="FFFFFF"/>
              </w:rPr>
              <w:t xml:space="preserve">          </w:t>
            </w:r>
            <w:r>
              <w:rPr>
                <w:rFonts w:hint="eastAsia" w:ascii="仿宋" w:hAnsi="仿宋" w:eastAsia="仿宋" w:cs="Times New Roman"/>
                <w:color w:val="000000"/>
                <w:kern w:val="0"/>
                <w:sz w:val="24"/>
                <w:szCs w:val="24"/>
                <w:shd w:val="pct10" w:color="auto" w:fill="FFFFFF"/>
                <w:lang w:val="en-US" w:eastAsia="zh-CN"/>
              </w:rPr>
              <w:t>/</w:t>
            </w:r>
            <w:r>
              <w:rPr>
                <w:rFonts w:hint="eastAsia" w:ascii="仿宋" w:hAnsi="仿宋" w:eastAsia="仿宋" w:cs="Times New Roman"/>
                <w:color w:val="000000"/>
                <w:kern w:val="0"/>
                <w:sz w:val="24"/>
                <w:szCs w:val="24"/>
                <w:shd w:val="pct10" w:color="auto" w:fill="FFFFFF"/>
              </w:rPr>
              <w:t xml:space="preserve">         </w:t>
            </w:r>
            <w:r>
              <w:rPr>
                <w:rFonts w:hint="eastAsia" w:ascii="仿宋" w:hAnsi="仿宋" w:eastAsia="仿宋" w:cs="Times New Roman"/>
                <w:color w:val="000000"/>
                <w:kern w:val="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竞租人送达地址</w:t>
            </w:r>
          </w:p>
        </w:tc>
        <w:tc>
          <w:tcPr>
            <w:tcW w:w="6662" w:type="dxa"/>
            <w:vAlign w:val="center"/>
          </w:tcPr>
          <w:p>
            <w:pPr>
              <w:spacing w:line="360" w:lineRule="auto"/>
              <w:rPr>
                <w:rFonts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联系人及电话号码</w:t>
            </w:r>
          </w:p>
        </w:tc>
        <w:tc>
          <w:tcPr>
            <w:tcW w:w="6662" w:type="dxa"/>
          </w:tcPr>
          <w:p>
            <w:pPr>
              <w:spacing w:line="360" w:lineRule="auto"/>
              <w:rPr>
                <w:rFonts w:ascii="仿宋" w:hAnsi="仿宋" w:eastAsia="仿宋" w:cs="Times New Roman"/>
                <w:b/>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9" w:hRule="atLeast"/>
        </w:trPr>
        <w:tc>
          <w:tcPr>
            <w:tcW w:w="2235" w:type="dxa"/>
            <w:vAlign w:val="center"/>
          </w:tcPr>
          <w:p>
            <w:pPr>
              <w:spacing w:line="360" w:lineRule="auto"/>
              <w:rPr>
                <w:rFonts w:ascii="宋体" w:hAnsi="宋体" w:cs="Times New Roman"/>
                <w:b/>
                <w:color w:val="000000"/>
                <w:kern w:val="0"/>
                <w:sz w:val="24"/>
                <w:szCs w:val="24"/>
              </w:rPr>
            </w:pPr>
            <w:r>
              <w:rPr>
                <w:rFonts w:hint="eastAsia" w:ascii="宋体" w:hAnsi="宋体" w:cs="Times New Roman"/>
                <w:b/>
                <w:color w:val="000000"/>
                <w:kern w:val="0"/>
                <w:sz w:val="24"/>
                <w:szCs w:val="24"/>
              </w:rPr>
              <w:t>竞租人确认</w:t>
            </w:r>
          </w:p>
        </w:tc>
        <w:tc>
          <w:tcPr>
            <w:tcW w:w="6662" w:type="dxa"/>
          </w:tcPr>
          <w:p>
            <w:pPr>
              <w:spacing w:line="360" w:lineRule="auto"/>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（竞租人盖章、签名手印）</w:t>
            </w:r>
          </w:p>
          <w:p>
            <w:pPr>
              <w:spacing w:line="360" w:lineRule="auto"/>
              <w:rPr>
                <w:rFonts w:ascii="仿宋" w:hAnsi="仿宋" w:eastAsia="仿宋" w:cs="Times New Roman"/>
                <w:color w:val="000000"/>
                <w:kern w:val="0"/>
                <w:sz w:val="24"/>
                <w:szCs w:val="24"/>
              </w:rPr>
            </w:pPr>
          </w:p>
          <w:p>
            <w:pPr>
              <w:spacing w:line="360" w:lineRule="auto"/>
              <w:rPr>
                <w:rFonts w:ascii="仿宋" w:hAnsi="仿宋" w:eastAsia="仿宋" w:cs="Times New Roman"/>
                <w:color w:val="000000"/>
                <w:kern w:val="0"/>
                <w:sz w:val="24"/>
                <w:szCs w:val="24"/>
              </w:rPr>
            </w:pPr>
          </w:p>
          <w:p>
            <w:pPr>
              <w:spacing w:line="360" w:lineRule="auto"/>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 xml:space="preserve"> </w:t>
            </w:r>
          </w:p>
          <w:p>
            <w:pPr>
              <w:spacing w:line="360" w:lineRule="auto"/>
              <w:jc w:val="right"/>
              <w:rPr>
                <w:rFonts w:ascii="仿宋" w:hAnsi="仿宋" w:eastAsia="仿宋" w:cs="Times New Roman"/>
                <w:b/>
                <w:color w:val="000000"/>
                <w:kern w:val="0"/>
                <w:sz w:val="28"/>
                <w:szCs w:val="28"/>
              </w:rPr>
            </w:pPr>
            <w:r>
              <w:rPr>
                <w:rFonts w:hint="eastAsia" w:ascii="仿宋" w:hAnsi="仿宋" w:eastAsia="仿宋" w:cs="Times New Roman"/>
                <w:color w:val="000000"/>
                <w:kern w:val="0"/>
                <w:sz w:val="24"/>
                <w:szCs w:val="24"/>
              </w:rPr>
              <w:t>2023年   月   日</w:t>
            </w:r>
          </w:p>
        </w:tc>
      </w:tr>
    </w:tbl>
    <w:p>
      <w:pPr>
        <w:rPr>
          <w:rFonts w:ascii="仿宋" w:hAnsi="仿宋" w:eastAsia="仿宋"/>
          <w:b/>
          <w:color w:val="000000"/>
          <w:sz w:val="28"/>
          <w:szCs w:val="28"/>
          <w:u w:val="single"/>
        </w:rPr>
      </w:pPr>
    </w:p>
    <w:p>
      <w:pPr>
        <w:rPr>
          <w:rFonts w:ascii="仿宋" w:hAnsi="仿宋" w:eastAsia="仿宋"/>
          <w:b/>
          <w:color w:val="000000"/>
          <w:sz w:val="28"/>
          <w:szCs w:val="28"/>
          <w:u w:val="single"/>
        </w:rPr>
      </w:pPr>
    </w:p>
    <w:p>
      <w:pPr>
        <w:rPr>
          <w:rFonts w:ascii="仿宋" w:hAnsi="仿宋" w:eastAsia="仿宋"/>
          <w:b/>
          <w:color w:val="000000"/>
          <w:sz w:val="28"/>
          <w:szCs w:val="28"/>
          <w:u w:val="single"/>
        </w:rPr>
      </w:pPr>
    </w:p>
    <w:p>
      <w:pPr>
        <w:rPr>
          <w:rFonts w:ascii="幼圆" w:hAnsi="宋体" w:eastAsia="幼圆"/>
          <w:b/>
          <w:color w:val="000000"/>
          <w:sz w:val="28"/>
          <w:szCs w:val="28"/>
        </w:rPr>
      </w:pPr>
      <w:r>
        <w:rPr>
          <w:rFonts w:hint="eastAsia" w:ascii="幼圆" w:hAnsi="宋体" w:eastAsia="幼圆"/>
          <w:b/>
          <w:color w:val="000000"/>
          <w:sz w:val="28"/>
          <w:szCs w:val="28"/>
        </w:rPr>
        <w:t>附件4：声明书</w:t>
      </w:r>
    </w:p>
    <w:p>
      <w:pPr>
        <w:spacing w:line="720" w:lineRule="auto"/>
        <w:jc w:val="center"/>
        <w:rPr>
          <w:rFonts w:ascii="宋体" w:hAnsi="宋体"/>
          <w:b/>
          <w:color w:val="000000"/>
          <w:sz w:val="32"/>
          <w:szCs w:val="32"/>
        </w:rPr>
      </w:pPr>
      <w:r>
        <w:rPr>
          <w:rFonts w:hint="eastAsia" w:ascii="宋体" w:hAnsi="宋体"/>
          <w:b/>
          <w:color w:val="000000"/>
          <w:sz w:val="32"/>
          <w:szCs w:val="32"/>
        </w:rPr>
        <w:t>声明书</w:t>
      </w:r>
    </w:p>
    <w:p>
      <w:pPr>
        <w:spacing w:line="560" w:lineRule="exact"/>
        <w:ind w:firstLine="565" w:firstLineChars="202"/>
        <w:rPr>
          <w:rFonts w:ascii="仿宋" w:hAnsi="仿宋" w:eastAsia="仿宋"/>
          <w:sz w:val="28"/>
          <w:szCs w:val="28"/>
        </w:rPr>
      </w:pPr>
      <w:r>
        <w:rPr>
          <w:rFonts w:hint="eastAsia" w:ascii="仿宋" w:hAnsi="仿宋" w:eastAsia="仿宋"/>
          <w:sz w:val="28"/>
          <w:szCs w:val="28"/>
          <w:lang w:val="en-US" w:eastAsia="zh-CN"/>
        </w:rPr>
        <w:t>竞租</w:t>
      </w:r>
      <w:r>
        <w:rPr>
          <w:rFonts w:hint="eastAsia" w:ascii="仿宋" w:hAnsi="仿宋" w:eastAsia="仿宋"/>
          <w:sz w:val="28"/>
          <w:szCs w:val="28"/>
        </w:rPr>
        <w:t>人</w:t>
      </w:r>
      <w:r>
        <w:rPr>
          <w:rFonts w:hint="eastAsia" w:ascii="仿宋" w:hAnsi="仿宋" w:eastAsia="仿宋"/>
          <w:sz w:val="28"/>
          <w:szCs w:val="28"/>
          <w:u w:val="single"/>
        </w:rPr>
        <w:t xml:space="preserve">                       </w:t>
      </w:r>
      <w:r>
        <w:rPr>
          <w:rFonts w:hint="eastAsia" w:ascii="仿宋" w:hAnsi="仿宋" w:eastAsia="仿宋"/>
          <w:sz w:val="28"/>
          <w:szCs w:val="28"/>
        </w:rPr>
        <w:t>在此声明：就此前的本人与盐城市灌东盐场发展有限公司</w:t>
      </w:r>
      <w:r>
        <w:rPr>
          <w:rFonts w:ascii="仿宋" w:hAnsi="仿宋" w:eastAsia="仿宋"/>
          <w:sz w:val="28"/>
          <w:szCs w:val="28"/>
        </w:rPr>
        <w:t>或盐城市新滩盐场实业发展有限公司（含滨海新昇水产养殖有限公司）</w:t>
      </w:r>
      <w:r>
        <w:rPr>
          <w:rFonts w:hint="eastAsia" w:ascii="仿宋" w:hAnsi="仿宋" w:eastAsia="仿宋"/>
          <w:sz w:val="28"/>
          <w:szCs w:val="28"/>
        </w:rPr>
        <w:t>之间的池塘/水库的所有租赁合同或承包合同，本人承诺不再向盐城市灌东盐场发展有限公司</w:t>
      </w:r>
      <w:r>
        <w:rPr>
          <w:rFonts w:ascii="仿宋" w:hAnsi="仿宋" w:eastAsia="仿宋"/>
          <w:sz w:val="28"/>
          <w:szCs w:val="28"/>
        </w:rPr>
        <w:t>或盐城市新滩盐场实业发展有限公司（含滨海新昇水产养殖有限公司）</w:t>
      </w:r>
      <w:r>
        <w:rPr>
          <w:rFonts w:hint="eastAsia" w:ascii="仿宋" w:hAnsi="仿宋" w:eastAsia="仿宋"/>
          <w:sz w:val="28"/>
          <w:szCs w:val="28"/>
        </w:rPr>
        <w:t>提出任何主张和要求，本人和盐城市灌东盐场发展有限公司</w:t>
      </w:r>
      <w:r>
        <w:rPr>
          <w:rFonts w:ascii="仿宋" w:hAnsi="仿宋" w:eastAsia="仿宋"/>
          <w:sz w:val="28"/>
          <w:szCs w:val="28"/>
        </w:rPr>
        <w:t>或盐城市新滩盐场实业发展有限公司（含滨海新昇水产养殖有限公司）</w:t>
      </w:r>
      <w:r>
        <w:rPr>
          <w:rFonts w:hint="eastAsia" w:ascii="仿宋" w:hAnsi="仿宋" w:eastAsia="仿宋"/>
          <w:sz w:val="28"/>
          <w:szCs w:val="28"/>
        </w:rPr>
        <w:t>之间的所有争议和纠纷全部处理完毕，双方之间不再有任何争议和纠纷。本人将不会就租赁合同或承包合同的相关遗留争议通过诉讼、仲裁或上访信访等形式向盐城市灌东盐场发展有限公司</w:t>
      </w:r>
      <w:r>
        <w:rPr>
          <w:rFonts w:ascii="仿宋" w:hAnsi="仿宋" w:eastAsia="仿宋"/>
          <w:sz w:val="28"/>
          <w:szCs w:val="28"/>
        </w:rPr>
        <w:t>或盐城市新滩盐场实业发展有限公司（含滨海新昇水产养殖有限公司）</w:t>
      </w:r>
      <w:r>
        <w:rPr>
          <w:rFonts w:hint="eastAsia" w:ascii="仿宋" w:hAnsi="仿宋" w:eastAsia="仿宋"/>
          <w:sz w:val="28"/>
          <w:szCs w:val="28"/>
        </w:rPr>
        <w:t>提出任何赔偿或补偿要求。</w:t>
      </w:r>
    </w:p>
    <w:p>
      <w:pPr>
        <w:spacing w:line="560" w:lineRule="exact"/>
        <w:ind w:firstLine="565" w:firstLineChars="202"/>
        <w:rPr>
          <w:rFonts w:ascii="仿宋" w:hAnsi="仿宋" w:eastAsia="仿宋"/>
          <w:sz w:val="28"/>
          <w:szCs w:val="28"/>
        </w:rPr>
      </w:pPr>
      <w:r>
        <w:rPr>
          <w:rFonts w:hint="eastAsia" w:ascii="仿宋" w:hAnsi="仿宋" w:eastAsia="仿宋"/>
          <w:sz w:val="28"/>
          <w:szCs w:val="28"/>
        </w:rPr>
        <w:t>本人承诺，本声明不得撤销、不得变更、不得违背，声明内容在任何情况下均永久有效。</w:t>
      </w:r>
    </w:p>
    <w:p>
      <w:pPr>
        <w:spacing w:line="560" w:lineRule="exact"/>
        <w:ind w:firstLine="565" w:firstLineChars="202"/>
        <w:rPr>
          <w:rFonts w:ascii="仿宋" w:hAnsi="仿宋" w:eastAsia="仿宋"/>
          <w:sz w:val="28"/>
          <w:szCs w:val="28"/>
        </w:rPr>
      </w:pPr>
      <w:r>
        <w:rPr>
          <w:rFonts w:hint="eastAsia" w:ascii="仿宋" w:hAnsi="仿宋" w:eastAsia="仿宋"/>
          <w:sz w:val="28"/>
          <w:szCs w:val="28"/>
        </w:rPr>
        <w:t>特此声明。</w:t>
      </w:r>
    </w:p>
    <w:p>
      <w:pPr>
        <w:spacing w:line="560" w:lineRule="exact"/>
        <w:ind w:firstLine="4393" w:firstLineChars="1569"/>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声明人（盖章、签名手印）：</w:t>
      </w:r>
    </w:p>
    <w:p>
      <w:pPr>
        <w:spacing w:line="560" w:lineRule="exact"/>
        <w:ind w:firstLine="4393" w:firstLineChars="1569"/>
        <w:rPr>
          <w:rFonts w:ascii="仿宋" w:hAnsi="仿宋" w:eastAsia="仿宋"/>
          <w:sz w:val="28"/>
          <w:szCs w:val="28"/>
        </w:rPr>
      </w:pPr>
    </w:p>
    <w:p>
      <w:pPr>
        <w:spacing w:line="560" w:lineRule="exact"/>
        <w:ind w:firstLine="4670" w:firstLineChars="1668"/>
        <w:rPr>
          <w:rFonts w:ascii="仿宋" w:hAnsi="仿宋" w:eastAsia="仿宋"/>
          <w:sz w:val="28"/>
          <w:szCs w:val="28"/>
        </w:rPr>
      </w:pPr>
      <w:r>
        <w:rPr>
          <w:rFonts w:hint="eastAsia" w:ascii="仿宋" w:hAnsi="仿宋" w:eastAsia="仿宋"/>
          <w:sz w:val="28"/>
          <w:szCs w:val="28"/>
        </w:rPr>
        <w:t>二〇二三年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w:t>
      </w:r>
    </w:p>
    <w:p>
      <w:pPr>
        <w:spacing w:line="560" w:lineRule="exact"/>
        <w:ind w:firstLine="4670" w:firstLineChars="1668"/>
        <w:rPr>
          <w:rFonts w:hint="eastAsia" w:ascii="仿宋" w:hAnsi="仿宋" w:eastAsia="仿宋"/>
          <w:color w:val="000000"/>
          <w:sz w:val="28"/>
          <w:szCs w:val="28"/>
        </w:rPr>
      </w:pPr>
    </w:p>
    <w:p>
      <w:pPr>
        <w:spacing w:line="560" w:lineRule="exact"/>
        <w:ind w:firstLine="4670" w:firstLineChars="1668"/>
        <w:rPr>
          <w:rFonts w:hint="eastAsia" w:ascii="仿宋" w:hAnsi="仿宋" w:eastAsia="仿宋"/>
          <w:color w:val="000000"/>
          <w:sz w:val="28"/>
          <w:szCs w:val="28"/>
        </w:rPr>
      </w:pPr>
    </w:p>
    <w:p>
      <w:pPr>
        <w:rPr>
          <w:rFonts w:ascii="宋体" w:hAnsi="宋体"/>
          <w:b/>
          <w:color w:val="000000"/>
          <w:sz w:val="28"/>
          <w:szCs w:val="28"/>
        </w:rPr>
      </w:pPr>
    </w:p>
    <w:p>
      <w:pPr>
        <w:rPr>
          <w:rFonts w:ascii="宋体" w:hAnsi="宋体"/>
          <w:b/>
          <w:color w:val="000000"/>
          <w:sz w:val="28"/>
          <w:szCs w:val="28"/>
        </w:rPr>
      </w:pPr>
    </w:p>
    <w:p>
      <w:pPr>
        <w:rPr>
          <w:rFonts w:ascii="宋体" w:cs="宋体"/>
          <w:b/>
          <w:sz w:val="28"/>
          <w:szCs w:val="28"/>
        </w:rPr>
      </w:pPr>
      <w:r>
        <w:rPr>
          <w:rFonts w:ascii="幼圆" w:hAnsi="宋体" w:eastAsia="幼圆"/>
          <w:b/>
          <w:color w:val="000000"/>
          <w:sz w:val="28"/>
          <w:szCs w:val="28"/>
        </w:rPr>
        <w:t>附件</w:t>
      </w:r>
      <w:r>
        <w:rPr>
          <w:rFonts w:hint="eastAsia" w:ascii="幼圆" w:hAnsi="宋体" w:eastAsia="幼圆"/>
          <w:b/>
          <w:color w:val="000000"/>
          <w:sz w:val="28"/>
          <w:szCs w:val="28"/>
        </w:rPr>
        <w:t>5：</w:t>
      </w:r>
      <w:r>
        <w:rPr>
          <w:rFonts w:hint="eastAsia" w:ascii="幼圆" w:hAnsi="宋体" w:eastAsia="幼圆"/>
          <w:b/>
          <w:sz w:val="28"/>
          <w:szCs w:val="28"/>
        </w:rPr>
        <w:t>承诺</w:t>
      </w:r>
      <w:r>
        <w:rPr>
          <w:rFonts w:hint="eastAsia" w:ascii="宋体" w:hAnsi="宋体" w:cs="宋体"/>
          <w:b/>
          <w:sz w:val="28"/>
          <w:szCs w:val="28"/>
        </w:rPr>
        <w:t>书</w:t>
      </w:r>
    </w:p>
    <w:p>
      <w:pPr>
        <w:jc w:val="center"/>
        <w:rPr>
          <w:rFonts w:ascii="宋体" w:cs="宋体"/>
          <w:b/>
          <w:sz w:val="28"/>
          <w:szCs w:val="28"/>
        </w:rPr>
      </w:pPr>
      <w:r>
        <w:rPr>
          <w:rFonts w:hint="eastAsia" w:ascii="宋体" w:hAnsi="宋体" w:cs="宋体"/>
          <w:b/>
          <w:sz w:val="28"/>
          <w:szCs w:val="28"/>
        </w:rPr>
        <w:t>承诺书</w:t>
      </w:r>
    </w:p>
    <w:p>
      <w:pPr>
        <w:spacing w:line="520" w:lineRule="exact"/>
        <w:ind w:firstLine="565" w:firstLineChars="202"/>
        <w:rPr>
          <w:rFonts w:ascii="仿宋" w:hAnsi="仿宋" w:eastAsia="仿宋"/>
          <w:sz w:val="28"/>
          <w:szCs w:val="28"/>
        </w:rPr>
      </w:pPr>
      <w:r>
        <w:rPr>
          <w:rFonts w:hint="eastAsia" w:ascii="仿宋" w:hAnsi="仿宋" w:eastAsia="仿宋"/>
          <w:sz w:val="28"/>
          <w:szCs w:val="28"/>
        </w:rPr>
        <w:t>竞租人</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在此郑重承诺：就池塘租期届满向招租人无条件、无补偿、无赔偿交还土地或池塘，本单位或本人承诺租赁期内严格按招租方案要求和合同约定养殖水产品；不擅自在承租区域内修建永久性建筑等设施；租期届满前清收完所有水产品，自行处置完流动资产，按期向招租人交还土地。如本单位或本人不能在池塘租期结束后</w:t>
      </w:r>
      <w:r>
        <w:rPr>
          <w:rFonts w:ascii="仿宋" w:hAnsi="仿宋" w:eastAsia="仿宋"/>
          <w:sz w:val="28"/>
          <w:szCs w:val="28"/>
        </w:rPr>
        <w:t>15</w:t>
      </w:r>
      <w:r>
        <w:rPr>
          <w:rFonts w:hint="eastAsia" w:ascii="仿宋" w:hAnsi="仿宋" w:eastAsia="仿宋"/>
          <w:sz w:val="28"/>
          <w:szCs w:val="28"/>
        </w:rPr>
        <w:t>日内交还招租人池塘及土地，招租人可在任何时候采取强制排水、强制扒堆等一切措施收回池塘及土地，由此所造成的一切经济损失和法律责任都由本单位或本人自行承担，与招租人无关，本单位或本人绝无异议。同时，本次招租的池塘土地及其水、电、路等设施是以现状为准进行招租，在本次租赁期间，招租人不再对土地及其设施进行修缮或添置等投入。如我方需对土地进行改造的，所有改造费用由承租人自行承担，租期届满时承租人不得向招租人提出任何改造费用的补偿或赔偿要求。本单位或本人若违反上述承诺中的一条或多条的，本单位自愿向招租人支付</w:t>
      </w:r>
      <w:r>
        <w:rPr>
          <w:rFonts w:ascii="仿宋" w:hAnsi="仿宋" w:eastAsia="仿宋"/>
          <w:sz w:val="28"/>
          <w:szCs w:val="28"/>
        </w:rPr>
        <w:t>50</w:t>
      </w:r>
      <w:r>
        <w:rPr>
          <w:rFonts w:hint="eastAsia" w:ascii="仿宋" w:hAnsi="仿宋" w:eastAsia="仿宋"/>
          <w:sz w:val="28"/>
          <w:szCs w:val="28"/>
        </w:rPr>
        <w:t>万元的惩罚性违约金。</w:t>
      </w:r>
    </w:p>
    <w:p>
      <w:pPr>
        <w:ind w:firstLine="560" w:firstLineChars="200"/>
        <w:rPr>
          <w:rFonts w:ascii="仿宋" w:hAnsi="仿宋" w:eastAsia="仿宋"/>
          <w:sz w:val="28"/>
          <w:szCs w:val="28"/>
        </w:rPr>
      </w:pPr>
      <w:r>
        <w:rPr>
          <w:rFonts w:hint="eastAsia" w:ascii="仿宋" w:hAnsi="仿宋" w:eastAsia="仿宋"/>
          <w:sz w:val="28"/>
          <w:szCs w:val="28"/>
        </w:rPr>
        <w:t>特此承诺。</w:t>
      </w:r>
    </w:p>
    <w:p>
      <w:pPr>
        <w:ind w:firstLine="560" w:firstLineChars="200"/>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承诺人（盖章、签名手印）：</w:t>
      </w:r>
    </w:p>
    <w:p>
      <w:pPr>
        <w:spacing w:line="560" w:lineRule="exact"/>
        <w:ind w:firstLine="4393" w:firstLineChars="1569"/>
        <w:rPr>
          <w:rFonts w:ascii="仿宋" w:hAnsi="仿宋" w:eastAsia="仿宋"/>
          <w:sz w:val="28"/>
          <w:szCs w:val="28"/>
        </w:rPr>
      </w:pPr>
    </w:p>
    <w:p>
      <w:pPr>
        <w:spacing w:line="560" w:lineRule="exact"/>
        <w:ind w:firstLine="4393" w:firstLineChars="1569"/>
        <w:rPr>
          <w:rFonts w:ascii="仿宋" w:hAnsi="仿宋" w:eastAsia="仿宋"/>
          <w:sz w:val="28"/>
          <w:szCs w:val="28"/>
        </w:rPr>
      </w:pPr>
      <w:r>
        <w:rPr>
          <w:rFonts w:hint="eastAsia" w:ascii="仿宋" w:hAnsi="仿宋" w:eastAsia="仿宋"/>
          <w:sz w:val="28"/>
          <w:szCs w:val="28"/>
        </w:rPr>
        <w:t>二〇二三年</w:t>
      </w:r>
      <w:r>
        <w:rPr>
          <w:rFonts w:ascii="仿宋" w:hAnsi="仿宋" w:eastAsia="仿宋"/>
          <w:sz w:val="28"/>
          <w:szCs w:val="28"/>
          <w:u w:val="single"/>
        </w:rPr>
        <w:t xml:space="preserve">   </w:t>
      </w:r>
      <w:r>
        <w:rPr>
          <w:rFonts w:hint="eastAsia" w:ascii="仿宋" w:hAnsi="仿宋" w:eastAsia="仿宋"/>
          <w:sz w:val="28"/>
          <w:szCs w:val="28"/>
        </w:rPr>
        <w:t>月</w:t>
      </w:r>
      <w:r>
        <w:rPr>
          <w:rFonts w:ascii="仿宋" w:hAnsi="仿宋" w:eastAsia="仿宋"/>
          <w:sz w:val="28"/>
          <w:szCs w:val="28"/>
          <w:u w:val="single"/>
        </w:rPr>
        <w:t xml:space="preserve">   </w:t>
      </w:r>
      <w:r>
        <w:rPr>
          <w:rFonts w:hint="eastAsia" w:ascii="仿宋" w:hAnsi="仿宋" w:eastAsia="仿宋"/>
          <w:sz w:val="28"/>
          <w:szCs w:val="28"/>
        </w:rPr>
        <w:t>日</w:t>
      </w: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hint="eastAsia" w:ascii="幼圆" w:hAnsi="宋体" w:eastAsia="幼圆"/>
          <w:b/>
          <w:color w:val="000000"/>
          <w:sz w:val="28"/>
          <w:szCs w:val="28"/>
        </w:rPr>
      </w:pPr>
    </w:p>
    <w:p>
      <w:pPr>
        <w:rPr>
          <w:rFonts w:ascii="幼圆" w:hAnsi="宋体" w:eastAsia="幼圆"/>
          <w:b/>
          <w:color w:val="000000"/>
          <w:sz w:val="28"/>
          <w:szCs w:val="28"/>
        </w:rPr>
      </w:pPr>
      <w:r>
        <w:rPr>
          <w:rFonts w:hint="eastAsia" w:ascii="幼圆" w:hAnsi="宋体" w:eastAsia="幼圆"/>
          <w:b/>
          <w:color w:val="000000"/>
          <w:sz w:val="28"/>
          <w:szCs w:val="28"/>
        </w:rPr>
        <w:t>附件6：池塘租赁合同</w:t>
      </w:r>
    </w:p>
    <w:p>
      <w:pPr>
        <w:spacing w:line="720" w:lineRule="auto"/>
        <w:jc w:val="center"/>
        <w:rPr>
          <w:rFonts w:ascii="宋体" w:hAnsi="宋体"/>
          <w:b/>
          <w:color w:val="000000"/>
          <w:sz w:val="32"/>
          <w:szCs w:val="32"/>
        </w:rPr>
      </w:pPr>
      <w:r>
        <w:rPr>
          <w:rFonts w:hint="eastAsia" w:ascii="宋体" w:hAnsi="宋体"/>
          <w:b/>
          <w:color w:val="000000"/>
          <w:sz w:val="32"/>
          <w:szCs w:val="32"/>
        </w:rPr>
        <w:t>池塘租赁合同</w:t>
      </w:r>
    </w:p>
    <w:p>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甲方(出租人): 盐城市灌东盐场发展有限公司</w:t>
      </w:r>
    </w:p>
    <w:p>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r>
        <w:rPr>
          <w:rFonts w:hint="eastAsia" w:ascii="仿宋" w:hAnsi="仿宋" w:eastAsia="仿宋"/>
          <w:color w:val="000000"/>
          <w:sz w:val="28"/>
          <w:szCs w:val="28"/>
          <w:u w:val="single"/>
        </w:rPr>
        <w:t xml:space="preserve">                           </w:t>
      </w:r>
    </w:p>
    <w:p>
      <w:pPr>
        <w:spacing w:line="560" w:lineRule="exact"/>
        <w:ind w:firstLine="565" w:firstLineChars="202"/>
        <w:rPr>
          <w:rFonts w:ascii="仿宋" w:hAnsi="仿宋" w:eastAsia="仿宋"/>
          <w:color w:val="000000"/>
          <w:sz w:val="28"/>
          <w:szCs w:val="28"/>
          <w:u w:val="single"/>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为充分利用土地资源，发展壮大甲方养殖业，本着互惠互利、共同发展原则，根据我国《民法典》等法律规定和经2023年大直线区域互花米草治理及养殖池塘评审结果，经甲乙双方协商，就乙方中标的养殖池塘签订本租赁合同。</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一、租赁物的概况</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租赁物1:位于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内的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养殖池塘(共</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块塘),实际租赁面积为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亩。养殖产品为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租赁物2:位于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内的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养殖池塘(共</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块塘),实际租赁面积为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亩。养殖产品为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spacing w:line="560" w:lineRule="exact"/>
        <w:ind w:firstLine="565" w:firstLineChars="202"/>
        <w:rPr>
          <w:rFonts w:ascii="仿宋" w:hAnsi="仿宋" w:eastAsia="仿宋"/>
          <w:sz w:val="28"/>
          <w:szCs w:val="28"/>
        </w:rPr>
      </w:pPr>
      <w:r>
        <w:rPr>
          <w:rFonts w:hint="eastAsia" w:ascii="仿宋" w:hAnsi="仿宋" w:eastAsia="仿宋"/>
          <w:color w:val="000000"/>
          <w:sz w:val="28"/>
          <w:szCs w:val="28"/>
        </w:rPr>
        <w:t>上述租赁面积合计</w:t>
      </w:r>
      <w:r>
        <w:rPr>
          <w:rFonts w:hint="eastAsia" w:ascii="仿宋" w:hAnsi="仿宋" w:eastAsia="仿宋"/>
          <w:color w:val="000000"/>
          <w:sz w:val="28"/>
          <w:szCs w:val="28"/>
          <w:u w:val="single"/>
          <w:shd w:val="pct10" w:color="auto" w:fill="FFFFFF"/>
        </w:rPr>
        <w:t xml:space="preserve">         </w:t>
      </w:r>
      <w:r>
        <w:rPr>
          <w:rFonts w:hint="eastAsia" w:ascii="仿宋" w:hAnsi="仿宋" w:eastAsia="仿宋"/>
          <w:color w:val="000000"/>
          <w:sz w:val="28"/>
          <w:szCs w:val="28"/>
        </w:rPr>
        <w:t>亩，业经双方确认无误，以后任何一方不得再就租赁面积问题提出异议（双方另有约定的除外）。上述池塘均以现状出租，在租赁期间，甲方不再就池塘及其附属设施的维护、修缮等进行资金投入。</w:t>
      </w:r>
      <w:r>
        <w:rPr>
          <w:rFonts w:hint="eastAsia" w:ascii="仿宋" w:hAnsi="仿宋" w:eastAsia="仿宋"/>
          <w:sz w:val="28"/>
          <w:szCs w:val="28"/>
        </w:rPr>
        <w:t>如承租人需对土地及其设施进行改造或添置的，所有改造费用由承租人自行承担，租期届满时，承租人对土地及其设施进行改造或添置而形成的资产无偿转归招租人所有，招租人不予任何补偿。如因承租人以土地或设施等费用补偿问题为由拒绝或拖延交还到期土地的，承租人除须向招租人承担合同约定的占用费外，还须向招租人支付惩罚性违约金人民币</w:t>
      </w:r>
      <w:r>
        <w:rPr>
          <w:rFonts w:ascii="仿宋" w:hAnsi="仿宋" w:eastAsia="仿宋"/>
          <w:sz w:val="28"/>
          <w:szCs w:val="28"/>
        </w:rPr>
        <w:t>50</w:t>
      </w:r>
      <w:r>
        <w:rPr>
          <w:rFonts w:hint="eastAsia" w:ascii="仿宋" w:hAnsi="仿宋" w:eastAsia="仿宋"/>
          <w:sz w:val="28"/>
          <w:szCs w:val="28"/>
        </w:rPr>
        <w:t>万元。</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在本合同签署后，乙方应及时自行进驻池塘并开展池塘改造、养殖活动，双方签署上述池塘及其设施的交接手续，双方对此均无异议。如果乙方没有按照甲方招租时要求对河道进行改造或没有对大直线区域互花米草进行治理的，或者未能通过甲方验收的，则甲方有权不予支付池塘改造工程的相关费用（乙方无权冲抵租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二、租赁用途</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租赁池塘只能从事</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养殖，乙方不得从事其他行业生产。 </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三、租赁期限</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本合同租赁期限为</w:t>
      </w:r>
      <w:r>
        <w:rPr>
          <w:rFonts w:hint="eastAsia" w:ascii="仿宋" w:hAnsi="仿宋" w:eastAsia="仿宋"/>
          <w:color w:val="000000"/>
          <w:sz w:val="28"/>
          <w:szCs w:val="28"/>
          <w:u w:val="single"/>
        </w:rPr>
        <w:t xml:space="preserve"> 36 </w:t>
      </w:r>
      <w:r>
        <w:rPr>
          <w:rFonts w:hint="eastAsia" w:ascii="仿宋" w:hAnsi="仿宋" w:eastAsia="仿宋"/>
          <w:color w:val="000000"/>
          <w:sz w:val="28"/>
          <w:szCs w:val="28"/>
        </w:rPr>
        <w:t>个月，即租期自甲方实际交付池塘之日起至20</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日止（如果原承租人尚未交还池塘的，待甲方收回池塘后交付给乙方使用，租期和租金支付时间节点均相应顺延，租金标准不变）。</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四、租赁费用及履约保证金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1.租金标准为人民币</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元/亩/年(固定单价、含税价)；</w:t>
      </w:r>
    </w:p>
    <w:p>
      <w:pPr>
        <w:spacing w:line="560" w:lineRule="exact"/>
        <w:ind w:firstLine="565" w:firstLineChars="202"/>
        <w:jc w:val="left"/>
        <w:rPr>
          <w:rFonts w:ascii="仿宋" w:hAnsi="仿宋" w:eastAsia="仿宋"/>
          <w:b/>
          <w:color w:val="000000"/>
          <w:sz w:val="24"/>
          <w:szCs w:val="24"/>
        </w:rPr>
      </w:pPr>
      <w:r>
        <w:rPr>
          <w:rFonts w:hint="eastAsia" w:ascii="仿宋" w:hAnsi="仿宋" w:eastAsia="仿宋"/>
          <w:color w:val="000000"/>
          <w:sz w:val="28"/>
          <w:szCs w:val="28"/>
        </w:rPr>
        <w:t xml:space="preserve">2.租金缴纳：本租赁合同采用“先付后用，一年一付”原则，租金及其支付时间如下表：                       </w:t>
      </w:r>
      <w:r>
        <w:rPr>
          <w:rFonts w:hint="eastAsia" w:ascii="仿宋" w:hAnsi="仿宋" w:eastAsia="仿宋"/>
          <w:b/>
          <w:color w:val="000000"/>
          <w:sz w:val="24"/>
          <w:szCs w:val="24"/>
        </w:rPr>
        <w:t xml:space="preserve">  (租金单位：人民币元)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4172"/>
        <w:gridCol w:w="1700"/>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07"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序</w:t>
            </w:r>
          </w:p>
        </w:tc>
        <w:tc>
          <w:tcPr>
            <w:tcW w:w="4172"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缴纳租金的租期时段</w:t>
            </w:r>
          </w:p>
        </w:tc>
        <w:tc>
          <w:tcPr>
            <w:tcW w:w="1700"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当期租金金额</w:t>
            </w:r>
          </w:p>
        </w:tc>
        <w:tc>
          <w:tcPr>
            <w:tcW w:w="2472"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租金缴纳时限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1</w:t>
            </w:r>
          </w:p>
        </w:tc>
        <w:tc>
          <w:tcPr>
            <w:tcW w:w="4172" w:type="dxa"/>
            <w:vAlign w:val="center"/>
          </w:tcPr>
          <w:p>
            <w:pPr>
              <w:spacing w:line="560" w:lineRule="exact"/>
              <w:jc w:val="center"/>
              <w:rPr>
                <w:rFonts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vAlign w:val="center"/>
          </w:tcPr>
          <w:p>
            <w:pPr>
              <w:spacing w:line="560" w:lineRule="exact"/>
              <w:jc w:val="center"/>
              <w:rPr>
                <w:rFonts w:ascii="仿宋" w:hAnsi="仿宋" w:eastAsia="仿宋" w:cs="Times New Roman"/>
                <w:color w:val="000000"/>
                <w:kern w:val="0"/>
                <w:sz w:val="24"/>
                <w:szCs w:val="24"/>
                <w:shd w:val="pct10" w:color="auto" w:fill="FFFFFF"/>
              </w:rPr>
            </w:pPr>
          </w:p>
        </w:tc>
        <w:tc>
          <w:tcPr>
            <w:tcW w:w="2472" w:type="dxa"/>
            <w:vAlign w:val="center"/>
          </w:tcPr>
          <w:p>
            <w:pPr>
              <w:spacing w:line="560" w:lineRule="exact"/>
              <w:jc w:val="center"/>
              <w:rPr>
                <w:rFonts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双方签署中标确认书后7日内付清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2</w:t>
            </w:r>
          </w:p>
        </w:tc>
        <w:tc>
          <w:tcPr>
            <w:tcW w:w="4172" w:type="dxa"/>
            <w:vAlign w:val="center"/>
          </w:tcPr>
          <w:p>
            <w:pPr>
              <w:spacing w:line="560" w:lineRule="exact"/>
              <w:jc w:val="center"/>
              <w:rPr>
                <w:rFonts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vAlign w:val="center"/>
          </w:tcPr>
          <w:p>
            <w:pPr>
              <w:spacing w:line="560" w:lineRule="exact"/>
              <w:jc w:val="center"/>
              <w:rPr>
                <w:rFonts w:ascii="仿宋" w:hAnsi="仿宋" w:eastAsia="仿宋" w:cs="Times New Roman"/>
                <w:color w:val="000000"/>
                <w:kern w:val="0"/>
                <w:sz w:val="24"/>
                <w:szCs w:val="24"/>
                <w:shd w:val="pct10" w:color="auto" w:fill="FFFFFF"/>
              </w:rPr>
            </w:pPr>
          </w:p>
        </w:tc>
        <w:tc>
          <w:tcPr>
            <w:tcW w:w="2472" w:type="dxa"/>
            <w:vAlign w:val="center"/>
          </w:tcPr>
          <w:p>
            <w:pPr>
              <w:spacing w:line="560" w:lineRule="exact"/>
              <w:jc w:val="center"/>
              <w:rPr>
                <w:rFonts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vAlign w:val="center"/>
          </w:tcPr>
          <w:p>
            <w:pPr>
              <w:spacing w:line="560" w:lineRule="exact"/>
              <w:jc w:val="center"/>
              <w:rPr>
                <w:rFonts w:ascii="仿宋" w:hAnsi="仿宋" w:eastAsia="仿宋" w:cs="Times New Roman"/>
                <w:color w:val="000000"/>
                <w:kern w:val="0"/>
                <w:sz w:val="24"/>
                <w:szCs w:val="24"/>
              </w:rPr>
            </w:pPr>
            <w:r>
              <w:rPr>
                <w:rFonts w:hint="eastAsia" w:ascii="仿宋" w:hAnsi="仿宋" w:eastAsia="仿宋" w:cs="Times New Roman"/>
                <w:color w:val="000000"/>
                <w:kern w:val="0"/>
                <w:sz w:val="24"/>
                <w:szCs w:val="24"/>
              </w:rPr>
              <w:t>3</w:t>
            </w:r>
          </w:p>
        </w:tc>
        <w:tc>
          <w:tcPr>
            <w:tcW w:w="4172" w:type="dxa"/>
            <w:vAlign w:val="center"/>
          </w:tcPr>
          <w:p>
            <w:pPr>
              <w:spacing w:line="560" w:lineRule="exact"/>
              <w:jc w:val="center"/>
              <w:rPr>
                <w:rFonts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日-20   年  月   日</w:t>
            </w:r>
          </w:p>
        </w:tc>
        <w:tc>
          <w:tcPr>
            <w:tcW w:w="1700" w:type="dxa"/>
            <w:vAlign w:val="center"/>
          </w:tcPr>
          <w:p>
            <w:pPr>
              <w:spacing w:line="560" w:lineRule="exact"/>
              <w:jc w:val="center"/>
              <w:rPr>
                <w:rFonts w:ascii="仿宋" w:hAnsi="仿宋" w:eastAsia="仿宋" w:cs="Times New Roman"/>
                <w:color w:val="000000"/>
                <w:kern w:val="0"/>
                <w:sz w:val="24"/>
                <w:szCs w:val="24"/>
                <w:shd w:val="pct10" w:color="auto" w:fill="FFFFFF"/>
              </w:rPr>
            </w:pPr>
          </w:p>
        </w:tc>
        <w:tc>
          <w:tcPr>
            <w:tcW w:w="2472" w:type="dxa"/>
            <w:vAlign w:val="center"/>
          </w:tcPr>
          <w:p>
            <w:pPr>
              <w:spacing w:line="560" w:lineRule="exact"/>
              <w:jc w:val="center"/>
              <w:rPr>
                <w:rFonts w:ascii="仿宋" w:hAnsi="仿宋" w:eastAsia="仿宋" w:cs="Times New Roman"/>
                <w:color w:val="000000"/>
                <w:kern w:val="0"/>
                <w:sz w:val="24"/>
                <w:szCs w:val="24"/>
                <w:shd w:val="pct10" w:color="auto" w:fill="FFFFFF"/>
              </w:rPr>
            </w:pPr>
            <w:r>
              <w:rPr>
                <w:rFonts w:hint="eastAsia" w:ascii="仿宋" w:hAnsi="仿宋" w:eastAsia="仿宋" w:cs="Times New Roman"/>
                <w:color w:val="000000"/>
                <w:kern w:val="0"/>
                <w:sz w:val="24"/>
                <w:szCs w:val="24"/>
                <w:shd w:val="pct10" w:color="auto" w:fill="FFFFFF"/>
              </w:rPr>
              <w:t>20   年  月   日前</w:t>
            </w:r>
          </w:p>
        </w:tc>
      </w:tr>
    </w:tbl>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乙方必须按照上表中所列租期金额和缴纳时限按时足额缴纳租金，且甲方无需对乙方进行租金到期的提醒。乙方缴费迟延或缴费不足的，均视为乙方构成严重违约。乙方出现逾期缴费或缴费不足时，自该缴纳租金的租期时段的起始之日起，本合同自动解除，同时，自该缴纳租金的租期时段的起始之日起至乙方实际交还租赁物之日止期间的占用费标准按照每年每亩</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元人民币计算（不低于年租金标准的1.5倍）。</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3.本合同采用固定单价。如租赁实际面积发生误差的，以本租赁合同记载的面积为准进行租金结算，且甲方对面积误差不承担违约责任。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4.履约保证金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本合同的履约保证金为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人民币，乙方须在本合同签订之前交清。在本合同租期内，如乙方无违约行为，在租赁期结束或期内合同终止/解除时，由甲方在五个工作日内免息返还履约保证金。因乙方违约致使合同解除或终止的，甲方有权没收乙方履约保证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5.其他费用</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养殖外线扬水电费由甲方承担。养殖二次扬水、三次扬水的电费、生活用水用电等项目按表计量由乙方承担，并由乙方与供水、供电等单位自行联系和结算，与甲方无涉。</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五、甲方的权利和义务</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依照合同规定，按期向乙方收取相关租金及其他费用。乙方如不按期缴纳租赁池塘等相关费用的，则按本合同第四条执行。因租期届满，乙方须在租期届满日之前交还租赁物，乙方逾期交还租赁物的，甲方有权没收乙方的全部履约保证金。从乙方收到甲方交还租赁物的通知之次日起，甲方有权对租赁物采取断路、停水、停电等措施，由此造成的一切后果和经济损失均由乙方自行承担，甲方在此情况下均不承担任何赔偿或补偿。租期届满后，租赁物由甲方重新对外出租，乙方不得影响甲方对池塘的重新出租，否则乙方赔偿甲方由此造成的一切损失（含租金差价损失）。池塘内的水产品自租期届满之日前由乙方自行起捕完毕，逾期则视同乙方放弃租赁物中水产品所有权等权利，滞留在租赁物内的水产品、设施设备等资产由甲方全权处理，且甲方不予任何赔偿或补偿。</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2.协助乙方进行治安管理，营造良好养殖环境。</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3.在租赁期间，甲方有权检查、督促乙方保持租赁区域内池塘四周堤堆、与之配套的进排水河道及涵闸、电力线路、自来水管道等设施的完好及安全。</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4.甲方有权按照现代渔业养殖要求对乙方使用的养殖投入品进行监督检查，禁止乙方使用不符合食品质量安全要求的投入品。</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5.遇到台风、暴雨等特殊天气，甲方有权基于防汛抗洪的实际需要，指定乙方租赁池塘的排水时间和禁排时间，乙方必须无条件服从甲方的安排，由此给乙方造成损失的，甲方不承担任何赔偿或补偿等责任。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6.在租期届满或期内合同解除后，乙方未能交还租赁物且乙方已将租赁物分租、转租给次承租人的，甲方有权就该租赁物直接与次承租人签订租赁协议，并直接收取次承租人的租金。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六、乙方的权利和义务</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严格遵守国家法律法规，依法养殖经营。乙方必须严格遵守我国野生动物保护法，禁止猎捕、杀害以及其他妨碍国家重点保护野生动物生息繁衍的活动；严格遵守环境保护相关法律法规，养殖区域禁止新增、新建、改建、扩建生产、生活设施，禁止使用剧毒农药或药品，禁止向水体排放有害废水。如乙方违反上述约定的，甲方将向有关部门举报，依法追究相关责任人法律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2.遵守甲方关于海淡水养殖的所有制度(乙方确认已经知悉上述的甲方管理制度，详见本合同附件)。按照优质、生态、安全、绿色、无公害养殖要求进行养殖，服从甲方依据法律法规和本合同约定进行的养殖管理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3.具有合同范围内的自主经营权，须诚实守信，合法经营。</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4.按合同规定按时足额缴纳租赁费、其他费用和所有的相关税金。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5.维护养殖区内社会治安，遵守安全、环保等管理制度。</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6.对本租赁池塘区域内的公共设施有维护责任和义务。</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7.乙方为安全生产责任主体，应全面落实安全生产法律法规及环保法规定的责任，对租赁期内的养殖生产及发生的一切安全事故承担全部责任。乙方必须为雇工每人参投不低于50万元保额的人身意外伤害保险。</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8.乙方必须服从甲方管理，不得违反治安管理规定，不得有非访、越级访、集体访、串联访、无理缠访和闹访等行为。如有违反上述任何一项视为乙方自动放弃下一轮的池塘优先租赁权并自行承担由此造成的一切责任和经济损失，且甲方有权解除本合同。</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9.严禁在池塘内、外及周边土地上随意乱丢废弃药瓶、包装袋等生产生活垃圾。所有垃圾要集中堆放，由养殖管理区按时处理，对于池塘死鱼必须按照规定要求进行处理，不得随意丢弃或违规处理。</w:t>
      </w:r>
    </w:p>
    <w:p>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10.乙方应根据池塘现有状况保持合理水位，避免对池塘堤坝及其它基础设施和附属设施造成损坏，如遇大风天气应及时降低水位，因管理不善或因擅自加高水位对池塘堤坝造成溃坝、管涌等安全隐患，由此造成的一切损失由乙方全部承担赔偿。</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11、在租期届满或期内合同解除后，乙方保证无条件将租赁池塘交给甲方。</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七、其它约定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1.乙方必须协助甲方处理本合同项下租赁物的相关遗留问题，乙方不协助的，视为乙方违约，由此发生的相关损失，由乙方向甲方赔偿。</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如果乙方以前是或目前是甲方的承租户的，乙方确认，在签署本合同时，就此前已经履行完毕或目前正在履行的其他租赁合同，乙方同意放弃向甲方提出的任何主张和要求，并确认将来不再就以前的租赁合同和目前正在履行的其他租赁合同向甲方提出任何索赔或补偿的请求，以前的租赁合同和目前履行中的其他租赁合同的争议全部处理结束(乙方积欠甲方的租金或占用费除外)。</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在签署本租赁合同时如双方存在未结的诉讼案件的，双方一致同意，就双方之间的所有租赁合同纠纷及其相关赔偿补偿等争议的诉讼案件，由原告方或上诉人向相关法院撤回起诉或上诉。就上述撤回的诉讼案件，今后任何一方均不得再行起诉或上诉，并承诺从实体上放弃所有的诉讼请求或上诉请求(乙方积欠甲方的租金或占用费、占用甲方池塘的案件除外)。</w:t>
      </w:r>
    </w:p>
    <w:p>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4.乙方认可甲方租赁物的水源供应、池塘、附属设施及内、外线进排水水系现状满足乙方的养殖需要。租赁期间，未经甲方书面同意，乙方不得擅自改变池塘结构和形状，不得擅自修建其它永久性房屋、道路、桥梁、电力设施等。乙方负责所租赁池塘区域内外的道路、涵闸、池塘堤堆、进排水河道、桥梁等设施的日常维护与保养，池塘改造的土方不得外运；乙方需搭建临时用房、架设内部电力设施的须书面报请甲方，待甲方书面批复同意后方可进行。上述事宜所需资金由乙方自行筹集，乙方搭建的上述临时用房等附属设施以及道路、涵闸、池塘堤堆、进排水河道、桥梁等设施，无论是否获得甲方同意，其产权自乙方搭建完成时即归甲方所有，在租赁期满后或租期内解除合同后，乙方必须无偿移交给甲方，且乙方不得破坏，否则计价赔偿。</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乙方缴纳的合同履约保证金不计利息。本合同租期届满或合同解除时，乙方将池塘及其投入资产按不低于完好率85%移交甲方后，甲方将根据资产完好率酌情免息退还履约保证金(但如乙方出现违约行为、或因乙方违约导致租期内解除合同的，甲方有权不退还保证金)。如有资产损坏严重的，经第三方评估或双方协商来确定赔偿金额，在保证金中扣除相应赔偿款后的余款退还乙方；若保证金不足赔付的，由乙方予以补足。</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乙方必须按照国家法律法规和无公害农产品要求组织生产经营活动，甲方有权检查乙方使用的药物、饲料等，若发现乙方使用不合格的药物、饲料等，甲方有权制止乙方使用，并向行政部门举报，并按本合同约定追究乙方的违约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甲方不承担因电网停电、停水、水源质量、水体供应量等原因而造成的乙方养殖损失。甲方仅提供现有条件下的水、电、路等设施，乙方签署本合同的行为视为乙方认可该池塘现有条件下的基础设施满足其养殖需求。甲方只提供现有的进、排水系统。因特殊情况需要甲方协调解决养殖用水时，甲方在有调度可能情况下提供协助。如需提高水位，相关设施的建设和投入由乙方负责，费用由乙方自行承担。乙方投资建设的相关设施自乙方建造之时起，其产权即归甲方所有。合同期满或合同提前解除时，乙方须无偿移交给甲方，且不得破坏，否则计价赔偿。</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8.在养殖生产期间，乙方应熟悉掌握中山河淡水供应季节特点，自行安排进、排水时间，保证养殖用水，并认真加强对水质的监控，配备必要的水质检验器材，如因乙方自身对水质监察不力，误进了污染水、有害水等导致养殖品种发生病害或死亡的，甲方概不负责。</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9.租赁期间，乙方应自行加强应对突发性停电事故的能力，自备发电机、增氧用品等设备或物品。如因供电单位原因、不可抗力或强对流天气、雷电等原因造成停电停水的，甲方不承担任何赔偿或补偿责任。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10.租赁期间，如因乙方管理不善，对其租赁区域内池塘四周堤堆、与之配套的进排水河道及涵闸、电力线路、自来水管道等设施造成损坏和安全隐患以及由此产生的延伸后果，由乙方负全责，并自行承担相应的赔偿和维修费用。</w:t>
      </w:r>
    </w:p>
    <w:p>
      <w:pPr>
        <w:spacing w:line="560" w:lineRule="exact"/>
        <w:ind w:firstLine="565" w:firstLineChars="202"/>
        <w:rPr>
          <w:rFonts w:hint="eastAsia" w:ascii="仿宋" w:hAnsi="仿宋" w:eastAsia="仿宋"/>
          <w:color w:val="FF0000"/>
          <w:sz w:val="28"/>
          <w:szCs w:val="28"/>
        </w:rPr>
      </w:pPr>
      <w:r>
        <w:rPr>
          <w:rFonts w:hint="eastAsia" w:ascii="仿宋" w:hAnsi="仿宋" w:eastAsia="仿宋"/>
          <w:sz w:val="28"/>
          <w:szCs w:val="28"/>
        </w:rPr>
        <w:t>11.租赁期间，在乙方承包区域内经甲方认定的公共砂石道路，由甲乙双方另行签订砂石道路维护协议，交由乙方维护,每年年底由甲方组织验收，经验收合格的甲方给付乙方每年每公里5000元维护费(具体以双方签订的砂石道路维护协议内容为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12.在不影响养殖生产的情况下，乙方有义务配合甲方在其承包区域实施绿化工程，乙方不得阻扰施工，不得索取任何补偿或赔偿。</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13.租赁期届满或因乙方违约而甲方解除合同后，乙方按合同约定要求将租赁池塘及基础设施等所有固定资产无矛盾、无条件、无任何补偿地移交甲方，否则视乙方违约。</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14.租赁期届满或因乙方违约而甲方解除合同时，乙方保证自己和合作方及时全部退出养殖区域，养殖期间产生的纠纷矛盾由乙方负责全权处理。如因矛盾纠纷处理不力或未按期交塘给甲方造成经济损失，由乙方全额承担赔偿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15.在租赁期内，因甲方的建设、规划等原因导致甲方不能继续出租本合同项下租赁物的，甲方有权提前解除本合同，乙方须无条件服从，并在收到解除通知书后20日内交还租赁物，且甲方不予任何赔偿或补偿(但对于乙方在本租期内且在本合同租赁物范围内新投入的不动产，在乙方提供充分、真实证据的基础上，委托第三方按照本合同租期进行折旧的残值评估，由甲方进行适当补偿。除此之外，甲方概不予补偿)。在此情形下收回租赁物时，甲方按乙方实际使用租赁物的时间计算收取租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16.在租赁期内，乙方应及时缴纳电费、水费等相关费用，如乙方拖欠总金额超过一千元且迟延支付达十日的，视乙方违约，甲方有权解除本合同，并有权进行停电、停水处理，由此引发的一切损失由乙方全额承担。</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17.因乙方违约导致解除合同的，甲方可以提前书面告知乙方(如乙方逾期缴纳租金或租金缴纳不足额的，甲方可以不予告知而直接解除或终止合同)。乙方收到甲方的解除合同告知后，必须在20日内完成清塘和交塘，且甲方不与任何补偿或赔偿。如乙方逾期未交还租赁物的，该租赁物内所有水产品由甲方全权处理，且甲方不予任何赔偿或补偿，所造成的一切损失由乙方承担，且乙方须承担本合同约定的占用费和其他违约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八、合同变更和解除</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1.本合同租期届满时本合同自然终止，双方结清费用。租期内如自然灾害、政府行为、甲方规划建设等原因致使不能实现合同目的时，本合同自动解除，互不负违约责任，由双方按实结算租金。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乙方不得擅自将租赁物转包、出卖、抵押给他人，不得将租赁经营权利转移给他人或变相转移给他人，否则甲方有权解除合同，一切责任由乙方承担。如果乙方需要转租或分租的，须征得甲方书面同意。对于同意乙方转租的租赁物，甲方认为有必要，可以书面通知乙方将其已经转租的池塘收回，由乙方自己继续经营。甲方上述同意书和通知书自乙方收到之日生效，乙方须严格执行，否则视为乙方违约。</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本合同签订后，如因上级政府机关及其部门、黄海新区的规划建设、招商引资、征地拆迁的等政府行为需要改变土地用途或收回租赁物的，导致本合同不能履行的，合同自动终止(甲方也有权解除同),双方互不承担违约责任。乙方接到甲方终止合同或解除合同的书面通知后，须在二十日内无条件地按照本合同约定交还租赁物，甲方不承担任何赔偿或补偿(但对于乙方在本租期内且在本合同租赁物范围内新投入的不动产，在乙方提供充分、真实证据的基础上，委托第三方按照本合同租期进行折旧的残值评估，由甲方进行适当补偿。除此之外，甲方概不予补偿或赔偿)。征地拆迁（征塘）的相关补偿均归甲方所有。</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九、安全生产</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租赁区域的安全责任具体按甲乙双方签订的安全管理责任书执行。租赁期间，乙方及其所聘用的人员发生的一切人身安全及设备事故，均由乙方负责，与甲方无涉。</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十、免责条款</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如遇不可抗力的自然灾害(如台风、海啸、地震等)和政府行为等造成的损失，双方互相免责，本租赁合同终止履行。</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十一、违约责任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1.乙方违约，按上述违约条款处理；甲方违反合同条款的，全额赔偿乙方所蒙受的相应直接经济损失。</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2.本合同租期届满或租期内解除合同的，乙方在租期届满或合同解除之日起一个月内未能交还租赁物的，在承担本合同约定的占用费的同时，还须承担人民币100万元的惩罚性违约金。</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乙方违背本合同约定的禁止性义务的(本合同另有约定的，按照该约定执行),经甲方书面通知但乙方拒绝整改的，甲方有权解除合同，乙方须交还租赁物，承担逾期交还租赁物期间按照租金标准1.5倍计算的占用费，并承担本合同前款约定的违约金责任。</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4.在履行本合同过程中，如乙方出现违约行为的，则自动丧失优先承租权。</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十二、附则</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1.如一方提出要求对本租赁合同进行公证的，可在公证部门办理公证手续，但公证费用由提出方承担，对方予以配合。</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在签署协议时，如原承租人尚未交还本合同项下的池塘的，则本合同直接、自动转变为预约合同，待甲方收回池塘后再交付给乙方使用，租期和租金支付时间节点均相应顺延，本合同的其他条款不变。如果顺延的时间超过一年的，甲乙双方均有权解除本合同，互不承担违约责任。但乙方由此获得在下一轮竞租中对该池塘的优先承租权。本条款属于本合同的特别条款。</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3.本合同未尽事宜，由甲乙双方协商解决，签订补充合同。补充合同与本合同具有同等效力。如协商不成，任何一方均可向合同履行地人民法院提起诉讼。</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4.合同履行过程中双方的电话仅作为一般工作联系方式，重要事项应当以书面函件进行。双方的函件送达地址如下：</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（1）甲方送达地址：</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spacing w:line="560" w:lineRule="exact"/>
        <w:ind w:firstLine="1400" w:firstLineChars="500"/>
        <w:rPr>
          <w:rFonts w:ascii="仿宋" w:hAnsi="仿宋" w:eastAsia="仿宋"/>
          <w:color w:val="000000"/>
          <w:sz w:val="28"/>
          <w:szCs w:val="28"/>
        </w:rPr>
      </w:pPr>
      <w:r>
        <w:rPr>
          <w:rFonts w:hint="eastAsia" w:ascii="仿宋" w:hAnsi="仿宋" w:eastAsia="仿宋"/>
          <w:color w:val="000000"/>
          <w:sz w:val="28"/>
          <w:szCs w:val="28"/>
        </w:rPr>
        <w:t>联系人：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w:t>
      </w:r>
    </w:p>
    <w:p>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（2）乙方送达地址：</w:t>
      </w:r>
      <w:r>
        <w:rPr>
          <w:rFonts w:hint="eastAsia" w:ascii="仿宋" w:hAnsi="仿宋" w:eastAsia="仿宋"/>
          <w:color w:val="000000"/>
          <w:sz w:val="28"/>
          <w:szCs w:val="28"/>
          <w:u w:val="single"/>
        </w:rPr>
        <w:t xml:space="preserve">                                              </w:t>
      </w:r>
    </w:p>
    <w:p>
      <w:pPr>
        <w:spacing w:line="560" w:lineRule="exact"/>
        <w:ind w:firstLine="1260" w:firstLineChars="450"/>
        <w:jc w:val="left"/>
        <w:rPr>
          <w:rFonts w:ascii="仿宋" w:hAnsi="仿宋" w:eastAsia="仿宋"/>
          <w:color w:val="000000"/>
          <w:sz w:val="28"/>
          <w:szCs w:val="28"/>
          <w:u w:val="single"/>
        </w:rPr>
      </w:pPr>
      <w:r>
        <w:rPr>
          <w:rFonts w:hint="eastAsia" w:ascii="仿宋" w:hAnsi="仿宋" w:eastAsia="仿宋"/>
          <w:color w:val="000000"/>
          <w:sz w:val="28"/>
          <w:szCs w:val="28"/>
        </w:rPr>
        <w:t>联系人：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合同履行过程中，任何一方向对方发出的通知、信件、数据电文等，应当以书面函件形式通过邮寄方式送达给对方。一方当事人变更名称、地址、联系人的，应当在变更后3日内及时书面通知对方当事人，对方当事人实际收到变更通知前的送达仍为有效送达。任何一方当事人向对方所发出的信件，自信件交邮后的第7日视为送达成功。</w:t>
      </w:r>
    </w:p>
    <w:p>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上述送达地址可为双方工作联系往来、法律文书以及解决争议过程中人民法院或仲裁机构法律文书的送达地址。本合同送达条款与争议解决条款均为独立条款，不受合同整体或其他条款效力的影响。</w:t>
      </w:r>
    </w:p>
    <w:p>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5.本合同的附件包括《养殖生产安全工作责任书》、《盐场海淡水养殖管理规定》和《养殖池塘租赁交接单》。乙方在履行合同过程中如有违背《养殖生产安全工作责任书》和《盐场海淡水养殖管理规定》的行为，也视为违约，相关违约责任按照本合同的约定执行。</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6.本轮《</w:t>
      </w:r>
      <w:r>
        <w:rPr>
          <w:rFonts w:ascii="仿宋" w:hAnsi="仿宋" w:eastAsia="仿宋"/>
          <w:color w:val="000000"/>
          <w:sz w:val="28"/>
          <w:szCs w:val="28"/>
        </w:rPr>
        <w:t>大直线区域互花米草治理及养殖池塘</w:t>
      </w:r>
      <w:r>
        <w:rPr>
          <w:rFonts w:hint="eastAsia" w:ascii="仿宋" w:hAnsi="仿宋" w:eastAsia="仿宋"/>
          <w:color w:val="000000"/>
          <w:sz w:val="28"/>
          <w:szCs w:val="28"/>
        </w:rPr>
        <w:t>公开招租方案书》及其附件的内容作为本合同的组成部分；如本合同内容与招租文件（含附件）相冲突的，以本合同为准；如本合同没有约定的，则按照招租方案书及其附件的规定执行。乙方必须严格按照本次招租过程中甲方发布的《</w:t>
      </w:r>
      <w:r>
        <w:rPr>
          <w:rFonts w:ascii="仿宋" w:hAnsi="仿宋" w:eastAsia="仿宋"/>
          <w:color w:val="000000"/>
          <w:sz w:val="28"/>
          <w:szCs w:val="28"/>
        </w:rPr>
        <w:t>灌东盐场大直线区域互花米草治理及养殖池塘公开招租公告</w:t>
      </w:r>
      <w:r>
        <w:rPr>
          <w:rFonts w:hint="eastAsia" w:ascii="仿宋" w:hAnsi="仿宋" w:eastAsia="仿宋"/>
          <w:color w:val="000000"/>
          <w:sz w:val="28"/>
          <w:szCs w:val="28"/>
        </w:rPr>
        <w:t>》中关于治理互花米草的要求进行治理，并必须通过地方政府的验收，否则甲方有权解除本合同，乙方承担本合同价20%违约金，并立刻退出租赁区域（乙方逾期退出租赁区域的，乙方需承担逾期期间按租金标准1.5倍计算的池塘占用费）。</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7.本合同一式三份，甲方执二份、乙方执一份，自双方签署之日起生效。本合同签署于20</w:t>
      </w:r>
      <w:r>
        <w:rPr>
          <w:rFonts w:hint="eastAsia" w:ascii="仿宋" w:hAnsi="仿宋" w:eastAsia="仿宋"/>
          <w:color w:val="000000"/>
          <w:sz w:val="28"/>
          <w:szCs w:val="28"/>
          <w:u w:val="single"/>
        </w:rPr>
        <w:t>23</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甲方(盖章): </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签约代表人：</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乙方(盖章):</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签约代表人： </w:t>
      </w:r>
    </w:p>
    <w:p>
      <w:pPr>
        <w:spacing w:line="360" w:lineRule="auto"/>
        <w:rPr>
          <w:rFonts w:hint="eastAsia" w:ascii="宋体" w:hAnsi="宋体"/>
          <w:color w:val="000000"/>
          <w:sz w:val="28"/>
          <w:szCs w:val="28"/>
        </w:rPr>
      </w:pPr>
      <w:r>
        <w:rPr>
          <w:rFonts w:hint="eastAsia" w:ascii="宋体" w:hAnsi="宋体"/>
          <w:color w:val="000000"/>
          <w:sz w:val="28"/>
          <w:szCs w:val="28"/>
        </w:rPr>
        <w:t xml:space="preserve"> </w:t>
      </w:r>
    </w:p>
    <w:p>
      <w:pPr>
        <w:spacing w:line="360" w:lineRule="auto"/>
        <w:rPr>
          <w:rFonts w:hint="eastAsia" w:ascii="宋体" w:hAnsi="宋体"/>
          <w:color w:val="000000"/>
          <w:sz w:val="28"/>
          <w:szCs w:val="28"/>
        </w:rPr>
      </w:pPr>
    </w:p>
    <w:p>
      <w:pPr>
        <w:spacing w:line="360" w:lineRule="auto"/>
        <w:rPr>
          <w:rFonts w:hint="eastAsia" w:ascii="宋体" w:hAnsi="宋体"/>
          <w:color w:val="000000"/>
          <w:sz w:val="28"/>
          <w:szCs w:val="28"/>
        </w:rPr>
      </w:pPr>
    </w:p>
    <w:p>
      <w:pPr>
        <w:spacing w:line="360" w:lineRule="auto"/>
        <w:rPr>
          <w:rFonts w:hint="eastAsia" w:ascii="宋体" w:hAnsi="宋体"/>
          <w:color w:val="000000"/>
          <w:sz w:val="28"/>
          <w:szCs w:val="28"/>
        </w:rPr>
      </w:pPr>
    </w:p>
    <w:p>
      <w:pPr>
        <w:spacing w:line="360" w:lineRule="auto"/>
        <w:rPr>
          <w:rFonts w:hint="eastAsia" w:ascii="宋体" w:hAnsi="宋体"/>
          <w:color w:val="000000"/>
          <w:sz w:val="28"/>
          <w:szCs w:val="28"/>
        </w:rPr>
      </w:pPr>
    </w:p>
    <w:p>
      <w:pPr>
        <w:rPr>
          <w:rFonts w:ascii="幼圆" w:hAnsi="宋体" w:eastAsia="幼圆"/>
          <w:b/>
          <w:color w:val="000000"/>
          <w:sz w:val="28"/>
          <w:szCs w:val="28"/>
        </w:rPr>
      </w:pPr>
      <w:r>
        <w:rPr>
          <w:rFonts w:hint="eastAsia" w:ascii="幼圆" w:hAnsi="宋体" w:eastAsia="幼圆"/>
          <w:b/>
          <w:color w:val="000000"/>
          <w:sz w:val="28"/>
          <w:szCs w:val="28"/>
        </w:rPr>
        <w:t>附件7: 养殖生产安全工作责任书</w:t>
      </w:r>
    </w:p>
    <w:p>
      <w:pPr>
        <w:jc w:val="center"/>
        <w:rPr>
          <w:rFonts w:hint="eastAsia" w:ascii="宋体" w:hAnsi="宋体"/>
          <w:b/>
          <w:color w:val="000000"/>
          <w:sz w:val="32"/>
          <w:szCs w:val="32"/>
        </w:rPr>
      </w:pPr>
      <w:r>
        <w:rPr>
          <w:rFonts w:ascii="宋体" w:hAnsi="宋体"/>
          <w:b/>
          <w:color w:val="000000"/>
          <w:sz w:val="32"/>
          <w:szCs w:val="32"/>
        </w:rPr>
        <w:t>大直线区域互花米草治理及养殖池塘</w:t>
      </w:r>
    </w:p>
    <w:p>
      <w:pPr>
        <w:jc w:val="center"/>
        <w:rPr>
          <w:rFonts w:ascii="宋体" w:hAnsi="宋体"/>
          <w:b/>
          <w:color w:val="000000"/>
          <w:sz w:val="32"/>
          <w:szCs w:val="32"/>
        </w:rPr>
      </w:pPr>
      <w:r>
        <w:rPr>
          <w:rFonts w:hint="eastAsia" w:ascii="宋体" w:hAnsi="宋体"/>
          <w:b/>
          <w:color w:val="000000"/>
          <w:sz w:val="32"/>
          <w:szCs w:val="32"/>
        </w:rPr>
        <w:t>生产安全工作责任书</w:t>
      </w:r>
    </w:p>
    <w:p>
      <w:pPr>
        <w:spacing w:line="240" w:lineRule="exact"/>
        <w:ind w:firstLine="565" w:firstLineChars="202"/>
        <w:rPr>
          <w:rFonts w:ascii="仿宋" w:hAnsi="仿宋" w:eastAsia="仿宋"/>
          <w:color w:val="000000"/>
          <w:sz w:val="28"/>
          <w:szCs w:val="28"/>
        </w:rPr>
      </w:pPr>
    </w:p>
    <w:p>
      <w:pPr>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甲方(出租人):盐城市灌东盐场发展有限公司</w:t>
      </w:r>
    </w:p>
    <w:p>
      <w:pPr>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r>
        <w:rPr>
          <w:rFonts w:hint="eastAsia" w:ascii="仿宋" w:hAnsi="仿宋" w:eastAsia="仿宋"/>
          <w:color w:val="000000"/>
          <w:sz w:val="28"/>
          <w:szCs w:val="28"/>
          <w:u w:val="single"/>
        </w:rPr>
        <w:t xml:space="preserve">                          </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以保障养殖生产安全为目的，重点抓好水产品的质量安全管理，防止各种生产事故发生，保证从业人员安全，保障群众生命财产安全，促进经济发展和社会稳定与和谐，特制订本责任状。</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一、目标任务</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努力完成公司及场下达行业领域内安全死亡责任事故为零的安全生产控制指标任务，防范养殖生产经营领域安全生产事故发生，保障经济社会健康持续发展。</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二、具体职责</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1.甲方要紧紧围绕养殖生产质量安全监管为中心，以长效机制的建设为重点，以落实目标责任制、加大宣传和查处力度、强化服务指导为手段加强生产环节监管力度。指导、监督乙方落实安全生产管理责任，加强  对水产养殖业的安全管理，宣传和推广安全养殖知识，防范养殖过程中各类安全事故的发生。</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2.落实责任，强化源头治理。乙方作为安全生产的第一责任人，对安全生产责任负全责，在生产中所发生的人身伤亡、火灾事故及经济损失由  乙方自行负责。乙方应主动接受甲方及上级部门的安全检查和监督，对于所提出的安全隐患必须立刻整改。</w:t>
      </w:r>
    </w:p>
    <w:p>
      <w:pPr>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3.甲方应广泛宣传水产品质量安全法规，提高水产品质量安全法规的安全意识，促进水产养殖业协调可持续发展。认真贯彻执行国家《中华人  民共和国渔业法》、《中华人民共和国农产品质量安全法》、《饲料和饲料添加剂管理条例》等，深化行政许可制度，严把市场准入关，严格  按照法律法规的规定，统一审查尺度，严格审查，强化服务意识，对检查中发现的问题及时提出整改意见，督促乙方继续完善养殖条件和质量保证体系，保证和提高水产品质量；对有违法违规问题的养殖企业或个人，在责令限期整改的同时，依法作出严厉处罚：对不具备养殖条件和存在重大违法行为的依法注销或撤销许可。</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4、乙方必须严格按照本次招租过程中甲方发布的《</w:t>
      </w:r>
      <w:r>
        <w:rPr>
          <w:rFonts w:ascii="仿宋" w:hAnsi="仿宋" w:eastAsia="仿宋"/>
          <w:color w:val="000000"/>
          <w:sz w:val="28"/>
          <w:szCs w:val="28"/>
        </w:rPr>
        <w:t>灌东盐场大直线区域互花米草治理及养殖池塘公开招租公告</w:t>
      </w:r>
      <w:r>
        <w:rPr>
          <w:rFonts w:hint="eastAsia" w:ascii="仿宋" w:hAnsi="仿宋" w:eastAsia="仿宋"/>
          <w:color w:val="000000"/>
          <w:sz w:val="28"/>
          <w:szCs w:val="28"/>
        </w:rPr>
        <w:t>》中关于治理互花米草的要求，否则承担合同约定违约责任并丧失要求甲方补偿河道改造成池塘工程费用的权利（池塘改造的工程量无偿归甲方所有）。</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三、其他</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1.本责任状一式肆份，甲方执叁份、乙方执壹份。</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2.本责任状解释权属于甲方。</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3.本责任状签署于20</w:t>
      </w:r>
      <w:r>
        <w:rPr>
          <w:rFonts w:hint="eastAsia" w:ascii="仿宋" w:hAnsi="仿宋" w:eastAsia="仿宋"/>
          <w:color w:val="000000"/>
          <w:sz w:val="28"/>
          <w:szCs w:val="28"/>
          <w:u w:val="single"/>
        </w:rPr>
        <w:t>23</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ind w:firstLine="565" w:firstLineChars="202"/>
        <w:rPr>
          <w:rFonts w:ascii="仿宋" w:hAnsi="仿宋" w:eastAsia="仿宋"/>
          <w:color w:val="000000"/>
          <w:sz w:val="28"/>
          <w:szCs w:val="28"/>
        </w:rPr>
      </w:pPr>
    </w:p>
    <w:p>
      <w:pPr>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甲方(盖章)： </w:t>
      </w: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代表：</w:t>
      </w:r>
    </w:p>
    <w:p>
      <w:pPr>
        <w:ind w:firstLine="565" w:firstLineChars="202"/>
        <w:rPr>
          <w:rFonts w:ascii="仿宋" w:hAnsi="仿宋" w:eastAsia="仿宋"/>
          <w:color w:val="000000"/>
          <w:sz w:val="28"/>
          <w:szCs w:val="28"/>
        </w:rPr>
      </w:pPr>
    </w:p>
    <w:p>
      <w:pPr>
        <w:ind w:firstLine="565" w:firstLineChars="202"/>
        <w:rPr>
          <w:rFonts w:ascii="仿宋" w:hAnsi="仿宋" w:eastAsia="仿宋"/>
          <w:color w:val="000000"/>
          <w:sz w:val="28"/>
          <w:szCs w:val="28"/>
        </w:rPr>
      </w:pPr>
      <w:r>
        <w:rPr>
          <w:rFonts w:hint="eastAsia" w:ascii="仿宋" w:hAnsi="仿宋" w:eastAsia="仿宋"/>
          <w:color w:val="000000"/>
          <w:sz w:val="28"/>
          <w:szCs w:val="28"/>
        </w:rPr>
        <w:t>乙方(盖章、签名手印)：</w:t>
      </w:r>
    </w:p>
    <w:p>
      <w:pPr>
        <w:spacing w:line="360" w:lineRule="auto"/>
        <w:ind w:firstLine="565" w:firstLineChars="202"/>
        <w:rPr>
          <w:rFonts w:ascii="仿宋" w:hAnsi="仿宋" w:eastAsia="仿宋"/>
          <w:color w:val="000000"/>
          <w:sz w:val="28"/>
          <w:szCs w:val="28"/>
        </w:rPr>
      </w:pPr>
    </w:p>
    <w:p>
      <w:pPr>
        <w:spacing w:line="360" w:lineRule="auto"/>
        <w:jc w:val="left"/>
        <w:rPr>
          <w:rFonts w:hint="eastAsia" w:ascii="幼圆" w:hAnsi="宋体" w:eastAsia="幼圆"/>
          <w:b/>
          <w:color w:val="000000"/>
          <w:sz w:val="28"/>
          <w:szCs w:val="28"/>
        </w:rPr>
      </w:pPr>
    </w:p>
    <w:p>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附件8: 海淡水养殖管理规定</w:t>
      </w:r>
    </w:p>
    <w:p>
      <w:pPr>
        <w:spacing w:line="720" w:lineRule="auto"/>
        <w:jc w:val="center"/>
        <w:rPr>
          <w:rFonts w:ascii="宋体" w:hAnsi="宋体"/>
          <w:b/>
          <w:color w:val="000000"/>
          <w:sz w:val="32"/>
          <w:szCs w:val="32"/>
        </w:rPr>
      </w:pPr>
      <w:r>
        <w:rPr>
          <w:rFonts w:hint="eastAsia" w:ascii="宋体" w:hAnsi="宋体"/>
          <w:b/>
          <w:color w:val="000000"/>
          <w:sz w:val="32"/>
          <w:szCs w:val="32"/>
        </w:rPr>
        <w:t>海淡水养殖管理规定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为鼓励水产养殖单位和个人发展健康养殖，减少水产养殖病害发生；控  制养殖用药，保证养殖水产品质量安全；推广生态养殖，保护养殖环境。根据《中华人民共和国渔业法》等法律、行政法规，制定本条例：</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第一章 养殖用水</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第一条 水产养殖用水应当符合农业部《无公害食品海水养殖用水水质》  (NY5052-200)或《无公害食品淡水养殖用水水质》(NY5051-2001)等标准，禁止将不符合水质标准的水源用于水产养殖。</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第二条 水产养殖单位和个人应当定期监测养殖用水水质。</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养殖用水水源受到污染时，应当立即停止使用；确需使用的，应当经过净化处理达到养殖用水水质标准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养殖水体水质不符合养殖用水水质标准时，应当立即采取措施进行处理。经处理后仍达不到要求的，应当停止养殖活动，并向当地渔业行政主管部门报告</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第三条 养殖场或池塘的进排水系统应当分开。水产养殖废水排放应当达到国家规定的排放标准。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第二章 养殖生产</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第四条 应当根据水产养殖规划要求，合理确定用于水产养殖的水域和滩涂，同时根据水域滩涂环境状况划分养殖功能区，合理安排养殖生产布局，科学确定养殖规模、养殖方式。</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第五条 使用水域、滩涂从事水产养殖的单位和个人应当按有关规定申领养殖证，并按核准的区域、规模从事养殖生产。</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第六条 水产养殖生产应当符合国家有关养殖技术规范操作要求。水产养殖单位和个人应当配置与养殖水体和生产能力相适应的水处理设施和相应的水质、水生生物检测等基础性仪器设备。水产养殖使用的苗种应当符合国家或地方质量标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第七条 水产养殖专业技术人员应当逐步按国家有关就业准入要求，经过职业技能培训并获得职业资格证书后，方能上岗。</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第八条 水产养殖单位和个人应当填写《水产养殖生产记录》,记载养殖种类、苗种来源及生长情况、饲料来源及投喂情况、水质变化等内容。《水产养殖生产记录》应当保存至该批水产品全部销售后2年以上。第九条销售的养殖水产品应当符合国家或地方的有关标准。不符合标准的产品应当进行净化处理，净化处理后仍不符合标准的产品禁止销售。第十条使用渔用饲料应当符合《饲料和饲料添加剂管理条例》和农业部《无公害食品渔用饲料安全限量》(NY5072-2002)。鼓励使用配合饲料限制直接投喂冰鲜(冻)饵料，防止残饵污染水质。禁止使用无产品质量标准、无质量检验合格证、无生产许可证和产品批准文号的饲料、饲料添加剂。禁止使用变质和过期饲料</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第十一条 使用水产养殖用药应当符合《兽药管理条例》和农业部《无公害食品渔药使用准则》(NY5071-2002)。使用药物的养殖水产品在休药期内不得用于人类食品消费。禁止使用假、劣兽药及农业部规定禁止使用的药品、其他化合物和生物制剂。原料药不得直接用于水产养殖。</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第十二条 水产养殖单位和个人应当按照水产养殖用药使用说明书的要求或在水生生物病害防治员的指导下科学用药。水生生物病害防治员应当按照有关就业准入的要求，经过职业技能培训并获得职业资格证书后，方能上岗。</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第十三条 水产养殖单位和个人应当填写《水产养殖用药记录》,记载病害发生情况，主要症状，用药名称、时间、用量等内容。《水产养殖用药记录》应当保存至该批水产品全部销售后2年以上。水产养殖单位和个人应当接受县级以上人民政府渔业行政主管部门组织的养殖水产品药物残留抽样检测。</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第三章 附则</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本条例自养殖池塘承包合同签订生效日起施行，对承包人具有约束力，并构成租赁合同的组成部分。</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承租人签字确认：</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u w:val="single"/>
        </w:rPr>
        <w:t>二三</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spacing w:line="560" w:lineRule="exact"/>
        <w:rPr>
          <w:rFonts w:ascii="仿宋" w:hAnsi="仿宋" w:eastAsia="仿宋"/>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rPr>
          <w:rFonts w:ascii="宋体" w:hAnsi="宋体"/>
          <w:color w:val="000000"/>
          <w:sz w:val="28"/>
          <w:szCs w:val="28"/>
        </w:rPr>
      </w:pPr>
    </w:p>
    <w:p>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附件9: 租赁资产交接确认单</w:t>
      </w:r>
    </w:p>
    <w:p>
      <w:pPr>
        <w:spacing w:line="720" w:lineRule="auto"/>
        <w:jc w:val="center"/>
        <w:rPr>
          <w:rFonts w:ascii="宋体" w:hAnsi="宋体"/>
          <w:b/>
          <w:color w:val="000000"/>
          <w:sz w:val="32"/>
          <w:szCs w:val="32"/>
        </w:rPr>
      </w:pPr>
      <w:r>
        <w:rPr>
          <w:rFonts w:hint="eastAsia" w:ascii="宋体" w:hAnsi="宋体"/>
          <w:b/>
          <w:color w:val="000000"/>
          <w:sz w:val="32"/>
          <w:szCs w:val="32"/>
        </w:rPr>
        <w:t>租赁资产交接确认单</w:t>
      </w:r>
    </w:p>
    <w:p>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甲方(出租人):盐城市灌东盐场发展有限公司</w:t>
      </w:r>
    </w:p>
    <w:p>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r>
        <w:rPr>
          <w:rFonts w:hint="eastAsia" w:ascii="仿宋" w:hAnsi="仿宋" w:eastAsia="仿宋"/>
          <w:color w:val="000000"/>
          <w:sz w:val="28"/>
          <w:szCs w:val="28"/>
          <w:u w:val="single"/>
        </w:rPr>
        <w:t xml:space="preserve">                          </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一、出租人（甲方）与承租人（乙方）于20</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日签署的编号为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《池塘租赁合同》中所载明的租赁物，于今日已经全部交付给乙方接收和使用。在此，乙方确认已经收到租赁合同项下的全部租赁物，并认可所有租赁物符合租赁合同的相关约定。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二、水、电、路及涵闸、值班房等附属设施均以目前现状交于乙方。经实地勘察，乙方认为上述附属设施完全符合双方签订的《池塘租赁合同书》的相关约定。</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三、乙方确认上述租赁物及其附属设施设备已经全部收到，并认可其实际状况，同意予以接受。今后，乙方不再对租赁物提出任何异议。</w:t>
      </w: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四、本交接单作为租赁合同的附件，系租赁合同书的不可分割的部分，具有同等法律效力。</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接收方确认(盖章、签名手印):</w:t>
      </w:r>
    </w:p>
    <w:p>
      <w:pPr>
        <w:spacing w:line="560" w:lineRule="exact"/>
        <w:ind w:firstLine="565" w:firstLineChars="202"/>
        <w:rPr>
          <w:rFonts w:ascii="仿宋" w:hAnsi="仿宋" w:eastAsia="仿宋"/>
          <w:color w:val="000000"/>
          <w:sz w:val="28"/>
          <w:szCs w:val="28"/>
        </w:rPr>
      </w:pPr>
    </w:p>
    <w:p>
      <w:pPr>
        <w:spacing w:line="560" w:lineRule="exact"/>
        <w:ind w:firstLine="565" w:firstLineChars="202"/>
        <w:rPr>
          <w:rFonts w:ascii="宋体" w:hAnsi="宋体"/>
          <w:b/>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u w:val="single"/>
        </w:rPr>
        <w:t>二三</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pPr>
        <w:spacing w:line="360" w:lineRule="auto"/>
        <w:jc w:val="center"/>
        <w:rPr>
          <w:rFonts w:ascii="宋体" w:hAnsi="宋体"/>
          <w:b/>
          <w:color w:val="000000"/>
          <w:sz w:val="28"/>
          <w:szCs w:val="28"/>
        </w:rPr>
      </w:pPr>
    </w:p>
    <w:p>
      <w:pPr>
        <w:spacing w:line="360" w:lineRule="auto"/>
        <w:rPr>
          <w:rFonts w:hint="eastAsia" w:ascii="幼圆" w:hAnsi="宋体" w:eastAsia="幼圆"/>
          <w:b/>
          <w:color w:val="000000"/>
          <w:sz w:val="28"/>
          <w:szCs w:val="28"/>
        </w:rPr>
      </w:pPr>
    </w:p>
    <w:p>
      <w:pPr>
        <w:spacing w:line="360" w:lineRule="auto"/>
        <w:rPr>
          <w:rFonts w:ascii="幼圆" w:hAnsi="宋体" w:eastAsia="幼圆"/>
          <w:b/>
          <w:color w:val="000000"/>
          <w:sz w:val="28"/>
          <w:szCs w:val="28"/>
        </w:rPr>
      </w:pPr>
    </w:p>
    <w:p>
      <w:pPr>
        <w:spacing w:line="360" w:lineRule="auto"/>
        <w:rPr>
          <w:rFonts w:ascii="幼圆" w:hAnsi="宋体" w:eastAsia="幼圆"/>
          <w:b/>
          <w:color w:val="000000"/>
          <w:sz w:val="28"/>
          <w:szCs w:val="28"/>
        </w:rPr>
      </w:pPr>
      <w:r>
        <w:rPr>
          <w:rFonts w:hint="eastAsia" w:ascii="幼圆" w:hAnsi="宋体" w:eastAsia="幼圆"/>
          <w:b/>
          <w:color w:val="000000"/>
          <w:sz w:val="28"/>
          <w:szCs w:val="28"/>
        </w:rPr>
        <w:t>附件11：竞租报价表</w:t>
      </w:r>
    </w:p>
    <w:p>
      <w:pPr>
        <w:spacing w:line="720" w:lineRule="auto"/>
        <w:jc w:val="center"/>
        <w:rPr>
          <w:rFonts w:ascii="宋体" w:hAnsi="宋体"/>
          <w:b/>
          <w:color w:val="000000"/>
          <w:sz w:val="32"/>
          <w:szCs w:val="32"/>
        </w:rPr>
      </w:pPr>
      <w:r>
        <w:rPr>
          <w:rFonts w:hint="eastAsia" w:ascii="宋体" w:hAnsi="宋体"/>
          <w:b/>
          <w:color w:val="000000"/>
          <w:sz w:val="32"/>
          <w:szCs w:val="32"/>
        </w:rPr>
        <w:t>竞租报价表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3118"/>
        <w:gridCol w:w="241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pPr>
              <w:spacing w:line="400" w:lineRule="exact"/>
              <w:jc w:val="center"/>
              <w:rPr>
                <w:rFonts w:ascii="仿宋" w:hAnsi="仿宋" w:eastAsia="仿宋" w:cs="Times New Roman"/>
                <w:b/>
                <w:color w:val="000000"/>
                <w:kern w:val="0"/>
                <w:sz w:val="28"/>
                <w:szCs w:val="28"/>
              </w:rPr>
            </w:pPr>
            <w:r>
              <w:rPr>
                <w:rFonts w:ascii="仿宋" w:hAnsi="仿宋" w:eastAsia="仿宋" w:cs="Times New Roman"/>
                <w:b/>
                <w:color w:val="000000"/>
                <w:kern w:val="0"/>
                <w:sz w:val="28"/>
                <w:szCs w:val="28"/>
              </w:rPr>
              <w:t>意向池塘</w:t>
            </w:r>
            <w:r>
              <w:rPr>
                <w:rFonts w:hint="eastAsia" w:ascii="仿宋" w:hAnsi="仿宋" w:eastAsia="仿宋" w:cs="Times New Roman"/>
                <w:b/>
                <w:color w:val="000000"/>
                <w:kern w:val="0"/>
                <w:sz w:val="28"/>
                <w:szCs w:val="28"/>
              </w:rPr>
              <w:t>标段号</w:t>
            </w:r>
          </w:p>
        </w:tc>
        <w:tc>
          <w:tcPr>
            <w:tcW w:w="3118" w:type="dxa"/>
            <w:vAlign w:val="center"/>
          </w:tcPr>
          <w:p>
            <w:pPr>
              <w:spacing w:line="400" w:lineRule="exact"/>
              <w:jc w:val="center"/>
              <w:rPr>
                <w:rFonts w:ascii="仿宋" w:hAnsi="仿宋" w:eastAsia="仿宋" w:cs="Times New Roman"/>
                <w:b/>
                <w:color w:val="000000"/>
                <w:kern w:val="0"/>
                <w:sz w:val="28"/>
                <w:szCs w:val="28"/>
              </w:rPr>
            </w:pPr>
            <w:r>
              <w:rPr>
                <w:rFonts w:ascii="仿宋" w:hAnsi="仿宋" w:eastAsia="仿宋" w:cs="Times New Roman"/>
                <w:b/>
                <w:color w:val="000000"/>
                <w:kern w:val="0"/>
                <w:sz w:val="28"/>
                <w:szCs w:val="28"/>
              </w:rPr>
              <w:t>竞租报价</w:t>
            </w:r>
          </w:p>
          <w:p>
            <w:pPr>
              <w:spacing w:line="400" w:lineRule="exact"/>
              <w:jc w:val="center"/>
              <w:rPr>
                <w:rFonts w:ascii="仿宋" w:hAnsi="仿宋" w:eastAsia="仿宋" w:cs="Times New Roman"/>
                <w:b/>
                <w:color w:val="000000"/>
                <w:kern w:val="0"/>
                <w:sz w:val="28"/>
                <w:szCs w:val="28"/>
              </w:rPr>
            </w:pPr>
            <w:r>
              <w:rPr>
                <w:rFonts w:hint="eastAsia" w:ascii="仿宋" w:hAnsi="仿宋" w:eastAsia="仿宋" w:cs="Times New Roman"/>
                <w:b/>
                <w:color w:val="000000"/>
                <w:kern w:val="0"/>
                <w:sz w:val="28"/>
                <w:szCs w:val="28"/>
              </w:rPr>
              <w:t>（每亩每年人民币元）</w:t>
            </w:r>
          </w:p>
        </w:tc>
        <w:tc>
          <w:tcPr>
            <w:tcW w:w="2410" w:type="dxa"/>
            <w:vAlign w:val="center"/>
          </w:tcPr>
          <w:p>
            <w:pPr>
              <w:spacing w:line="400" w:lineRule="exact"/>
              <w:jc w:val="center"/>
              <w:rPr>
                <w:rFonts w:hint="default" w:ascii="仿宋" w:hAnsi="仿宋" w:eastAsia="仿宋" w:cs="Times New Roman"/>
                <w:b/>
                <w:color w:val="000000"/>
                <w:kern w:val="0"/>
                <w:sz w:val="28"/>
                <w:szCs w:val="28"/>
                <w:lang w:val="en-US" w:eastAsia="zh-CN"/>
              </w:rPr>
            </w:pPr>
            <w:r>
              <w:rPr>
                <w:rFonts w:ascii="仿宋" w:hAnsi="仿宋" w:eastAsia="仿宋" w:cs="Times New Roman"/>
                <w:b/>
                <w:color w:val="000000"/>
                <w:kern w:val="0"/>
                <w:sz w:val="28"/>
                <w:szCs w:val="28"/>
              </w:rPr>
              <w:t>是否</w:t>
            </w:r>
            <w:r>
              <w:rPr>
                <w:rFonts w:hint="eastAsia" w:ascii="仿宋" w:hAnsi="仿宋" w:eastAsia="仿宋" w:cs="Times New Roman"/>
                <w:b/>
                <w:color w:val="000000"/>
                <w:kern w:val="0"/>
                <w:sz w:val="28"/>
                <w:szCs w:val="28"/>
                <w:lang w:val="en-US" w:eastAsia="zh-CN"/>
              </w:rPr>
              <w:t>保证</w:t>
            </w:r>
            <w:r>
              <w:rPr>
                <w:rFonts w:hint="eastAsia" w:ascii="仿宋" w:hAnsi="仿宋" w:eastAsia="仿宋" w:cs="Times New Roman"/>
                <w:b/>
                <w:color w:val="000000"/>
                <w:kern w:val="0"/>
                <w:sz w:val="28"/>
                <w:szCs w:val="28"/>
              </w:rPr>
              <w:t>2023年9月底前完成</w:t>
            </w:r>
            <w:r>
              <w:rPr>
                <w:rFonts w:hint="eastAsia" w:ascii="仿宋" w:hAnsi="仿宋" w:eastAsia="仿宋" w:cs="Times New Roman"/>
                <w:b/>
                <w:color w:val="000000"/>
                <w:kern w:val="0"/>
                <w:sz w:val="28"/>
                <w:szCs w:val="28"/>
                <w:lang w:val="en-US" w:eastAsia="zh-CN"/>
              </w:rPr>
              <w:t>该区域互花米草治理</w:t>
            </w:r>
          </w:p>
        </w:tc>
        <w:tc>
          <w:tcPr>
            <w:tcW w:w="1134" w:type="dxa"/>
            <w:vAlign w:val="center"/>
          </w:tcPr>
          <w:p>
            <w:pPr>
              <w:spacing w:line="400" w:lineRule="exact"/>
              <w:jc w:val="center"/>
              <w:rPr>
                <w:rFonts w:ascii="仿宋" w:hAnsi="仿宋" w:eastAsia="仿宋" w:cs="Times New Roman"/>
                <w:b/>
                <w:color w:val="000000"/>
                <w:kern w:val="0"/>
                <w:sz w:val="28"/>
                <w:szCs w:val="28"/>
              </w:rPr>
            </w:pPr>
            <w:r>
              <w:rPr>
                <w:rFonts w:ascii="仿宋" w:hAnsi="仿宋" w:eastAsia="仿宋" w:cs="Times New Roman"/>
                <w:b/>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spacing w:line="360" w:lineRule="auto"/>
              <w:rPr>
                <w:rFonts w:hint="eastAsia" w:ascii="仿宋" w:hAnsi="仿宋" w:eastAsia="仿宋" w:cs="Times New Roman"/>
                <w:color w:val="000000"/>
                <w:kern w:val="0"/>
                <w:sz w:val="28"/>
                <w:szCs w:val="28"/>
                <w:lang w:val="en-US" w:eastAsia="zh-CN"/>
              </w:rPr>
            </w:pPr>
          </w:p>
        </w:tc>
        <w:tc>
          <w:tcPr>
            <w:tcW w:w="3118" w:type="dxa"/>
          </w:tcPr>
          <w:p>
            <w:pPr>
              <w:spacing w:line="360" w:lineRule="auto"/>
              <w:rPr>
                <w:rFonts w:ascii="仿宋" w:hAnsi="仿宋" w:eastAsia="仿宋" w:cs="Times New Roman"/>
                <w:color w:val="000000"/>
                <w:kern w:val="0"/>
                <w:sz w:val="28"/>
                <w:szCs w:val="28"/>
              </w:rPr>
            </w:pPr>
          </w:p>
        </w:tc>
        <w:tc>
          <w:tcPr>
            <w:tcW w:w="2410" w:type="dxa"/>
          </w:tcPr>
          <w:p>
            <w:pPr>
              <w:spacing w:line="360" w:lineRule="auto"/>
              <w:rPr>
                <w:rFonts w:ascii="仿宋" w:hAnsi="仿宋" w:eastAsia="仿宋" w:cs="Times New Roman"/>
                <w:color w:val="000000"/>
                <w:kern w:val="0"/>
                <w:sz w:val="28"/>
                <w:szCs w:val="28"/>
              </w:rPr>
            </w:pPr>
          </w:p>
        </w:tc>
        <w:tc>
          <w:tcPr>
            <w:tcW w:w="1134" w:type="dxa"/>
          </w:tcPr>
          <w:p>
            <w:pPr>
              <w:spacing w:line="360" w:lineRule="auto"/>
              <w:rPr>
                <w:rFonts w:ascii="仿宋" w:hAnsi="仿宋" w:eastAsia="仿宋"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spacing w:line="360" w:lineRule="auto"/>
              <w:rPr>
                <w:rFonts w:ascii="仿宋" w:hAnsi="仿宋" w:eastAsia="仿宋" w:cs="Times New Roman"/>
                <w:color w:val="000000"/>
                <w:kern w:val="0"/>
                <w:sz w:val="28"/>
                <w:szCs w:val="28"/>
              </w:rPr>
            </w:pPr>
          </w:p>
        </w:tc>
        <w:tc>
          <w:tcPr>
            <w:tcW w:w="3118" w:type="dxa"/>
          </w:tcPr>
          <w:p>
            <w:pPr>
              <w:spacing w:line="360" w:lineRule="auto"/>
              <w:rPr>
                <w:rFonts w:ascii="仿宋" w:hAnsi="仿宋" w:eastAsia="仿宋" w:cs="Times New Roman"/>
                <w:color w:val="000000"/>
                <w:kern w:val="0"/>
                <w:sz w:val="28"/>
                <w:szCs w:val="28"/>
              </w:rPr>
            </w:pPr>
          </w:p>
        </w:tc>
        <w:tc>
          <w:tcPr>
            <w:tcW w:w="2410" w:type="dxa"/>
          </w:tcPr>
          <w:p>
            <w:pPr>
              <w:spacing w:line="360" w:lineRule="auto"/>
              <w:rPr>
                <w:rFonts w:ascii="仿宋" w:hAnsi="仿宋" w:eastAsia="仿宋" w:cs="Times New Roman"/>
                <w:color w:val="000000"/>
                <w:kern w:val="0"/>
                <w:sz w:val="28"/>
                <w:szCs w:val="28"/>
              </w:rPr>
            </w:pPr>
          </w:p>
        </w:tc>
        <w:tc>
          <w:tcPr>
            <w:tcW w:w="1134" w:type="dxa"/>
          </w:tcPr>
          <w:p>
            <w:pPr>
              <w:spacing w:line="360" w:lineRule="auto"/>
              <w:rPr>
                <w:rFonts w:ascii="仿宋" w:hAnsi="仿宋" w:eastAsia="仿宋"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spacing w:line="360" w:lineRule="auto"/>
              <w:rPr>
                <w:rFonts w:ascii="仿宋" w:hAnsi="仿宋" w:eastAsia="仿宋" w:cs="Times New Roman"/>
                <w:color w:val="000000"/>
                <w:kern w:val="0"/>
                <w:sz w:val="28"/>
                <w:szCs w:val="28"/>
              </w:rPr>
            </w:pPr>
          </w:p>
        </w:tc>
        <w:tc>
          <w:tcPr>
            <w:tcW w:w="3118" w:type="dxa"/>
          </w:tcPr>
          <w:p>
            <w:pPr>
              <w:spacing w:line="360" w:lineRule="auto"/>
              <w:rPr>
                <w:rFonts w:ascii="仿宋" w:hAnsi="仿宋" w:eastAsia="仿宋" w:cs="Times New Roman"/>
                <w:color w:val="000000"/>
                <w:kern w:val="0"/>
                <w:sz w:val="28"/>
                <w:szCs w:val="28"/>
              </w:rPr>
            </w:pPr>
          </w:p>
        </w:tc>
        <w:tc>
          <w:tcPr>
            <w:tcW w:w="2410" w:type="dxa"/>
          </w:tcPr>
          <w:p>
            <w:pPr>
              <w:spacing w:line="360" w:lineRule="auto"/>
              <w:rPr>
                <w:rFonts w:ascii="仿宋" w:hAnsi="仿宋" w:eastAsia="仿宋" w:cs="Times New Roman"/>
                <w:color w:val="000000"/>
                <w:kern w:val="0"/>
                <w:sz w:val="28"/>
                <w:szCs w:val="28"/>
              </w:rPr>
            </w:pPr>
          </w:p>
        </w:tc>
        <w:tc>
          <w:tcPr>
            <w:tcW w:w="1134" w:type="dxa"/>
          </w:tcPr>
          <w:p>
            <w:pPr>
              <w:spacing w:line="360" w:lineRule="auto"/>
              <w:rPr>
                <w:rFonts w:ascii="仿宋" w:hAnsi="仿宋" w:eastAsia="仿宋"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spacing w:line="360" w:lineRule="auto"/>
              <w:rPr>
                <w:rFonts w:ascii="仿宋" w:hAnsi="仿宋" w:eastAsia="仿宋" w:cs="Times New Roman"/>
                <w:color w:val="000000"/>
                <w:kern w:val="0"/>
                <w:sz w:val="28"/>
                <w:szCs w:val="28"/>
              </w:rPr>
            </w:pPr>
          </w:p>
        </w:tc>
        <w:tc>
          <w:tcPr>
            <w:tcW w:w="3118" w:type="dxa"/>
          </w:tcPr>
          <w:p>
            <w:pPr>
              <w:spacing w:line="360" w:lineRule="auto"/>
              <w:rPr>
                <w:rFonts w:ascii="仿宋" w:hAnsi="仿宋" w:eastAsia="仿宋" w:cs="Times New Roman"/>
                <w:color w:val="000000"/>
                <w:kern w:val="0"/>
                <w:sz w:val="28"/>
                <w:szCs w:val="28"/>
              </w:rPr>
            </w:pPr>
          </w:p>
        </w:tc>
        <w:tc>
          <w:tcPr>
            <w:tcW w:w="2410" w:type="dxa"/>
          </w:tcPr>
          <w:p>
            <w:pPr>
              <w:spacing w:line="360" w:lineRule="auto"/>
              <w:rPr>
                <w:rFonts w:ascii="仿宋" w:hAnsi="仿宋" w:eastAsia="仿宋" w:cs="Times New Roman"/>
                <w:color w:val="000000"/>
                <w:kern w:val="0"/>
                <w:sz w:val="28"/>
                <w:szCs w:val="28"/>
              </w:rPr>
            </w:pPr>
          </w:p>
        </w:tc>
        <w:tc>
          <w:tcPr>
            <w:tcW w:w="1134" w:type="dxa"/>
          </w:tcPr>
          <w:p>
            <w:pPr>
              <w:spacing w:line="360" w:lineRule="auto"/>
              <w:rPr>
                <w:rFonts w:ascii="仿宋" w:hAnsi="仿宋" w:eastAsia="仿宋" w:cs="Times New Roman"/>
                <w:color w:val="000000"/>
                <w:kern w:val="0"/>
                <w:sz w:val="28"/>
                <w:szCs w:val="28"/>
              </w:rPr>
            </w:pPr>
          </w:p>
        </w:tc>
      </w:tr>
    </w:tbl>
    <w:p>
      <w:pPr>
        <w:spacing w:line="360" w:lineRule="auto"/>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竞租人： </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委托代理人：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p>
    <w:p>
      <w:pPr>
        <w:spacing w:line="360" w:lineRule="auto"/>
        <w:ind w:firstLine="565" w:firstLineChars="202"/>
        <w:rPr>
          <w:rFonts w:ascii="仿宋" w:hAnsi="仿宋" w:eastAsia="仿宋"/>
          <w:color w:val="000000"/>
          <w:sz w:val="28"/>
          <w:szCs w:val="28"/>
        </w:rPr>
      </w:pPr>
      <w:r>
        <w:rPr>
          <w:rFonts w:hint="eastAsia" w:ascii="仿宋" w:hAnsi="仿宋" w:eastAsia="仿宋"/>
          <w:color w:val="000000"/>
          <w:sz w:val="28"/>
          <w:szCs w:val="28"/>
        </w:rPr>
        <w:t>时间：2023年  月  日</w:t>
      </w:r>
    </w:p>
    <w:p>
      <w:pPr>
        <w:spacing w:line="360" w:lineRule="auto"/>
        <w:ind w:firstLine="565" w:firstLineChars="202"/>
        <w:rPr>
          <w:rFonts w:ascii="仿宋" w:hAnsi="仿宋" w:eastAsia="仿宋"/>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p>
    <w:p>
      <w:pPr>
        <w:spacing w:line="360" w:lineRule="auto"/>
        <w:rPr>
          <w:rFonts w:ascii="幼圆" w:hAnsi="仿宋" w:eastAsia="幼圆"/>
          <w:b/>
          <w:color w:val="000000"/>
          <w:sz w:val="28"/>
          <w:szCs w:val="28"/>
        </w:rPr>
      </w:pPr>
      <w:r>
        <w:rPr>
          <w:rFonts w:hint="eastAsia" w:ascii="幼圆" w:hAnsi="仿宋" w:eastAsia="幼圆"/>
          <w:b/>
          <w:color w:val="000000"/>
          <w:sz w:val="28"/>
          <w:szCs w:val="28"/>
        </w:rPr>
        <w:t>附件12：授权委托书</w:t>
      </w:r>
    </w:p>
    <w:p>
      <w:pPr>
        <w:spacing w:line="720" w:lineRule="auto"/>
        <w:jc w:val="center"/>
        <w:rPr>
          <w:rFonts w:ascii="宋体" w:hAnsi="宋体"/>
          <w:b/>
          <w:color w:val="000000"/>
          <w:sz w:val="32"/>
          <w:szCs w:val="32"/>
        </w:rPr>
      </w:pPr>
      <w:r>
        <w:rPr>
          <w:rFonts w:hint="eastAsia" w:ascii="宋体" w:hAnsi="宋体"/>
          <w:b/>
          <w:color w:val="000000"/>
          <w:sz w:val="32"/>
          <w:szCs w:val="32"/>
        </w:rPr>
        <w:t>授权委托书</w:t>
      </w:r>
    </w:p>
    <w:p>
      <w:pPr>
        <w:spacing w:line="560" w:lineRule="exact"/>
        <w:rPr>
          <w:rFonts w:hint="eastAsia" w:ascii="仿宋" w:hAnsi="仿宋" w:eastAsia="仿宋"/>
          <w:color w:val="000000"/>
          <w:sz w:val="28"/>
          <w:szCs w:val="28"/>
        </w:rPr>
      </w:pPr>
      <w:r>
        <w:rPr>
          <w:rFonts w:hint="eastAsia" w:ascii="仿宋" w:hAnsi="仿宋" w:eastAsia="仿宋"/>
          <w:color w:val="000000"/>
          <w:sz w:val="28"/>
          <w:szCs w:val="28"/>
        </w:rPr>
        <w:t>致出租人:盐城市灌东盐场发展有限公司</w:t>
      </w:r>
    </w:p>
    <w:p>
      <w:pPr>
        <w:spacing w:line="54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 兹因我单位参加贵方2023年</w:t>
      </w:r>
      <w:r>
        <w:rPr>
          <w:rFonts w:ascii="仿宋" w:hAnsi="仿宋" w:eastAsia="仿宋"/>
          <w:color w:val="000000"/>
          <w:sz w:val="28"/>
          <w:szCs w:val="28"/>
        </w:rPr>
        <w:t>大直线区域互花米草治理及养殖池塘</w:t>
      </w:r>
      <w:r>
        <w:rPr>
          <w:rFonts w:hint="eastAsia" w:ascii="仿宋" w:hAnsi="仿宋" w:eastAsia="仿宋"/>
          <w:color w:val="000000"/>
          <w:sz w:val="28"/>
          <w:szCs w:val="28"/>
        </w:rPr>
        <w:t>的招租，现委托我单位正式职工</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同志（身份证号码</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）作为我方代理人，代表我方参加池塘竞租活动。该同志在贵方池塘招租过程中签署的任何文件资料，均视同我方签署，我方在任何时候、任何情况下均予以认可，并接受其所签署文件的约束。</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代理人有权代表我方签署或签收的文件，包括但不限于：</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（1）《声明书》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（2）《竞租池塘登记表》</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（3）《竞租报价表》</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（4）《中标确认书》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（5）《池塘租赁合同》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（6）《确认书》 </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（7）《承诺书》</w:t>
      </w:r>
    </w:p>
    <w:p>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（8）其他的池塘招租文件资料和招租过程的程序性文件资料 </w:t>
      </w:r>
    </w:p>
    <w:p>
      <w:pPr>
        <w:spacing w:line="360" w:lineRule="auto"/>
        <w:ind w:firstLine="565" w:firstLineChars="202"/>
        <w:rPr>
          <w:rFonts w:ascii="仿宋" w:hAnsi="仿宋" w:eastAsia="仿宋"/>
          <w:color w:val="000000"/>
          <w:sz w:val="28"/>
          <w:szCs w:val="28"/>
        </w:rPr>
      </w:pP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竞租人（委托单位）：</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r>
        <w:rPr>
          <w:rFonts w:hint="eastAsia" w:ascii="仿宋" w:hAnsi="仿宋" w:eastAsia="仿宋"/>
          <w:color w:val="000000"/>
          <w:sz w:val="28"/>
          <w:szCs w:val="28"/>
          <w:u w:val="single"/>
        </w:rPr>
        <w:t xml:space="preserve">                                </w:t>
      </w:r>
    </w:p>
    <w:p>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spacing w:line="360" w:lineRule="auto"/>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二〇二三年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日 </w:t>
      </w:r>
    </w:p>
    <w:p>
      <w:pPr>
        <w:spacing w:line="360" w:lineRule="auto"/>
        <w:ind w:firstLine="565" w:firstLineChars="202"/>
        <w:rPr>
          <w:rFonts w:hint="eastAsia" w:ascii="仿宋" w:hAnsi="仿宋" w:eastAsia="仿宋"/>
          <w:color w:val="000000"/>
          <w:sz w:val="28"/>
          <w:szCs w:val="28"/>
        </w:rPr>
      </w:pPr>
    </w:p>
    <w:p>
      <w:pPr>
        <w:spacing w:line="360" w:lineRule="auto"/>
        <w:rPr>
          <w:rFonts w:ascii="幼圆" w:hAnsi="仿宋" w:eastAsia="幼圆"/>
          <w:b/>
          <w:color w:val="000000"/>
          <w:sz w:val="28"/>
          <w:szCs w:val="28"/>
        </w:rPr>
      </w:pPr>
      <w:r>
        <w:rPr>
          <w:rFonts w:hint="eastAsia" w:ascii="幼圆" w:hAnsi="仿宋" w:eastAsia="幼圆"/>
          <w:b/>
          <w:color w:val="000000"/>
          <w:sz w:val="28"/>
          <w:szCs w:val="28"/>
        </w:rPr>
        <w:t>附件13：《池塘租赁合同担保书》</w:t>
      </w:r>
    </w:p>
    <w:p>
      <w:pPr>
        <w:spacing w:line="240" w:lineRule="exact"/>
        <w:ind w:firstLine="565" w:firstLineChars="202"/>
        <w:rPr>
          <w:rFonts w:ascii="仿宋" w:hAnsi="仿宋" w:eastAsia="仿宋"/>
          <w:color w:val="000000"/>
          <w:sz w:val="28"/>
          <w:szCs w:val="28"/>
        </w:rPr>
      </w:pPr>
    </w:p>
    <w:p>
      <w:pPr>
        <w:spacing w:line="480" w:lineRule="exact"/>
        <w:jc w:val="center"/>
        <w:rPr>
          <w:rFonts w:ascii="宋体" w:hAnsi="宋体"/>
          <w:b/>
          <w:color w:val="000000"/>
          <w:sz w:val="32"/>
          <w:szCs w:val="32"/>
        </w:rPr>
      </w:pPr>
      <w:r>
        <w:rPr>
          <w:rFonts w:hint="eastAsia" w:ascii="宋体" w:hAnsi="宋体"/>
          <w:b/>
          <w:color w:val="000000"/>
          <w:sz w:val="32"/>
          <w:szCs w:val="32"/>
        </w:rPr>
        <w:t>池塘租赁合同担保书</w:t>
      </w:r>
    </w:p>
    <w:p>
      <w:pPr>
        <w:spacing w:line="480" w:lineRule="exact"/>
        <w:rPr>
          <w:rFonts w:hint="eastAsia" w:ascii="仿宋" w:hAnsi="仿宋" w:eastAsia="仿宋"/>
          <w:b/>
          <w:color w:val="000000"/>
          <w:sz w:val="28"/>
          <w:szCs w:val="28"/>
        </w:rPr>
      </w:pPr>
      <w:r>
        <w:rPr>
          <w:rFonts w:hint="eastAsia" w:ascii="仿宋" w:hAnsi="仿宋" w:eastAsia="仿宋"/>
          <w:b/>
          <w:color w:val="000000"/>
          <w:sz w:val="28"/>
          <w:szCs w:val="28"/>
        </w:rPr>
        <w:t>致出租人:盐城市灌东盐场发展有限公司</w:t>
      </w:r>
    </w:p>
    <w:p>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担保人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（证件名称及编号：</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）是 □上市公司 □国有企业 □ 公务员。因竞租人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（证件名称及编号：</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）拟参加竞租贵方2023年</w:t>
      </w:r>
      <w:r>
        <w:rPr>
          <w:rFonts w:ascii="仿宋" w:hAnsi="仿宋" w:eastAsia="仿宋"/>
          <w:color w:val="000000"/>
          <w:sz w:val="28"/>
          <w:szCs w:val="28"/>
        </w:rPr>
        <w:t>大直线区域互花米草治理及养殖池塘公开竞租</w:t>
      </w:r>
      <w:r>
        <w:rPr>
          <w:rFonts w:hint="eastAsia" w:ascii="仿宋" w:hAnsi="仿宋" w:eastAsia="仿宋"/>
          <w:color w:val="000000"/>
          <w:sz w:val="28"/>
          <w:szCs w:val="28"/>
        </w:rPr>
        <w:t>，我方同意为上述竞租人提供担保。如果上述竞租人在贵方本次池塘/水库招租过程中竞租成功的，由上述竞租人与贵方签署《池塘租赁合同》。我方愿意为竞租人在《池塘租赁合同》中的各项义务提供担保，如果竞租人存在违约、侵权行为的，由我方与竞租人一起向贵方承担违约责任或侵权责任，并且与竞租人一起向贵方承担池塘/水库租金的支付义务。</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担保期限为自本担保书出具之日起五年。担保期内，担保人保证上述承诺内容不可撤销、不可变更，并严格按照上述承诺履行。</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另外，如果竞租人是贵方原承租人/承包人的，本担保人对竞租人在不能竞租成功的情况下退还原承租池塘/水库的《确认书》提供担保，并同意为竞租人签署的《确认书》中的各项义务提供担保。</w:t>
      </w:r>
    </w:p>
    <w:p>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担保人的送达地址：</w:t>
      </w:r>
      <w:r>
        <w:rPr>
          <w:rFonts w:hint="eastAsia" w:ascii="仿宋" w:hAnsi="仿宋" w:eastAsia="仿宋"/>
          <w:color w:val="000000"/>
          <w:sz w:val="28"/>
          <w:szCs w:val="28"/>
          <w:u w:val="single"/>
        </w:rPr>
        <w:t xml:space="preserve">                                                 </w:t>
      </w:r>
    </w:p>
    <w:p>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r>
        <w:rPr>
          <w:rFonts w:hint="eastAsia" w:ascii="仿宋" w:hAnsi="仿宋" w:eastAsia="仿宋"/>
          <w:color w:val="000000"/>
          <w:sz w:val="28"/>
          <w:szCs w:val="28"/>
          <w:u w:val="single"/>
        </w:rPr>
        <w:t xml:space="preserve">                                                </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（担保人身份证明文件的复印件附后）</w:t>
      </w:r>
    </w:p>
    <w:p>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w:t>
      </w:r>
    </w:p>
    <w:p>
      <w:pPr>
        <w:spacing w:line="480" w:lineRule="exact"/>
        <w:ind w:firstLine="3827" w:firstLineChars="1367"/>
        <w:rPr>
          <w:rFonts w:ascii="仿宋" w:hAnsi="仿宋" w:eastAsia="仿宋"/>
          <w:color w:val="000000"/>
          <w:sz w:val="28"/>
          <w:szCs w:val="28"/>
        </w:rPr>
      </w:pPr>
      <w:r>
        <w:rPr>
          <w:rFonts w:hint="eastAsia" w:ascii="仿宋" w:hAnsi="仿宋" w:eastAsia="仿宋"/>
          <w:color w:val="000000"/>
          <w:sz w:val="28"/>
          <w:szCs w:val="28"/>
        </w:rPr>
        <w:t>担保人（盖章/签字）：</w:t>
      </w:r>
    </w:p>
    <w:p>
      <w:pPr>
        <w:spacing w:line="480" w:lineRule="exact"/>
        <w:ind w:firstLine="3827" w:firstLineChars="1367"/>
        <w:rPr>
          <w:rFonts w:ascii="仿宋" w:hAnsi="仿宋" w:eastAsia="仿宋"/>
          <w:color w:val="000000"/>
          <w:sz w:val="28"/>
          <w:szCs w:val="28"/>
        </w:rPr>
      </w:pPr>
    </w:p>
    <w:p>
      <w:pPr>
        <w:spacing w:line="360" w:lineRule="exact"/>
        <w:ind w:firstLine="3920" w:firstLineChars="1400"/>
        <w:rPr>
          <w:rFonts w:ascii="仿宋" w:hAnsi="仿宋" w:eastAsia="仿宋"/>
          <w:color w:val="000000"/>
          <w:szCs w:val="21"/>
        </w:rPr>
      </w:pPr>
      <w:r>
        <w:rPr>
          <w:rFonts w:hint="eastAsia" w:ascii="仿宋" w:hAnsi="仿宋" w:eastAsia="仿宋"/>
          <w:color w:val="000000"/>
          <w:sz w:val="28"/>
          <w:szCs w:val="28"/>
        </w:rPr>
        <w:t>二〇二三年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日 </w:t>
      </w:r>
    </w:p>
    <w:sectPr>
      <w:pgSz w:w="11906" w:h="16838"/>
      <w:pgMar w:top="1440" w:right="1276"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幼圆">
    <w:altName w:val="宋体"/>
    <w:panose1 w:val="0201050906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group id="_x0000_s4102" o:spid="_x0000_s4102" o:spt="203" style="position:absolute;left:0pt;margin-left:0.4pt;margin-top:770.3pt;height:53pt;width:532.9pt;mso-position-horizontal-relative:page;mso-position-vertical-relative:page;z-index:251662336;mso-width-relative:page;mso-height-relative:page;" coordorigin="15,14415" coordsize="10658,1060">
          <o:lock v:ext="edit"/>
          <v:shape id="_x0000_s4103" o:spid="_x0000_s4103" o:spt="32" type="#_x0000_t32" style="position:absolute;left:15;top:14415;height:1057;width:10171;" o:connectortype="straight" filled="f" stroked="t" coordsize="21600,21600">
            <v:path arrowok="t"/>
            <v:fill on="f" focussize="0,0"/>
            <v:stroke color="#A7BFDE"/>
            <v:imagedata o:title=""/>
            <o:lock v:ext="edit"/>
          </v:shape>
          <v:shape id="_x0000_s4104" o:spid="_x0000_s4104" o:spt="3" type="#_x0000_t3" style="position:absolute;left:9657;top:14459;height:1016;width:1016;" fillcolor="#A7BFDE" filled="t" stroked="f" coordsize="21600,21600">
            <v:path/>
            <v:fill on="t" focussize="0,0"/>
            <v:stroke on="f"/>
            <v:imagedata o:title=""/>
            <o:lock v:ext="edit"/>
          </v:shape>
          <v:shape id="_x0000_s4105" o:spid="_x0000_s4105" o:spt="3" type="#_x0000_t3" style="position:absolute;left:9733;top:14568;height:904;width:908;" fillcolor="#D3DFEE" filled="t" stroked="f" coordsize="21600,21600">
            <v:path/>
            <v:fill on="t" focussize="0,0"/>
            <v:stroke on="f"/>
            <v:imagedata o:title=""/>
            <o:lock v:ext="edit"/>
          </v:shape>
          <v:shape id="_x0000_s4106" o:spid="_x0000_s4106" o:spt="3" type="#_x0000_t3" style="position:absolute;left:9802;top:14688;height:784;width:783;v-text-anchor:middle;" fillcolor="#7BA0CD" filled="t" stroked="f" coordsize="21600,21600">
            <v:path/>
            <v:fill on="t" focussize="0,0"/>
            <v:stroke on="f"/>
            <v:imagedata o:title=""/>
            <o:lock v:ext="edit"/>
            <v:textbox>
              <w:txbxContent>
                <w:p>
                  <w:pPr>
                    <w:pStyle w:val="6"/>
                    <w:rPr>
                      <w:rFonts w:ascii="宋体" w:hAnsi="宋体"/>
                      <w:color w:val="FFFFFF"/>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color w:val="FFFFFF"/>
                      <w:sz w:val="28"/>
                      <w:szCs w:val="28"/>
                      <w:lang w:val="zh-CN"/>
                    </w:rPr>
                    <w:t>6</w:t>
                  </w:r>
                  <w:r>
                    <w:rPr>
                      <w:rFonts w:ascii="宋体" w:hAnsi="宋体"/>
                      <w:sz w:val="28"/>
                      <w:szCs w:val="28"/>
                    </w:rPr>
                    <w:fldChar w:fldCharType="end"/>
                  </w:r>
                </w:p>
              </w:txbxContent>
            </v:textbox>
          </v:shape>
        </v:group>
      </w:pic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customShpInfo spid="_x0000_s4099"/>
    <customShpInfo spid="_x0000_s4097"/>
    <customShpInfo spid="_x0000_s4100"/>
    <customShpInfo spid="_x0000_s4101"/>
    <customShpInfo spid="_x0000_s4103"/>
    <customShpInfo spid="_x0000_s4104"/>
    <customShpInfo spid="_x0000_s4105"/>
    <customShpInfo spid="_x0000_s4106"/>
    <customShpInfo spid="_x0000_s4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